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4D27" w:rsidRPr="00B32D85" w:rsidRDefault="009D4D27" w:rsidP="00B32D85">
      <w:pPr>
        <w:pStyle w:val="Heading1"/>
      </w:pPr>
      <w:bookmarkStart w:id="0" w:name="_GoBack"/>
      <w:bookmarkEnd w:id="0"/>
      <w:r w:rsidRPr="009D4D27">
        <w:t>Disability</w:t>
      </w:r>
      <w:r>
        <w:rPr>
          <w:color w:val="FFFFFF"/>
        </w:rPr>
        <w:t xml:space="preserve"> </w:t>
      </w:r>
      <w:r w:rsidRPr="009D4D27">
        <w:t xml:space="preserve">Action </w:t>
      </w:r>
      <w:r w:rsidRPr="00B32D85">
        <w:t>Plan</w:t>
      </w:r>
      <w:r w:rsidR="00B32D85">
        <w:br/>
      </w:r>
      <w:r w:rsidRPr="00B32D85">
        <w:t>2019–2023</w:t>
      </w:r>
    </w:p>
    <w:p w:rsidR="009D4D27" w:rsidRPr="00B32D85" w:rsidRDefault="009D4D27" w:rsidP="00B32D85">
      <w:pPr>
        <w:pStyle w:val="Heading2"/>
      </w:pPr>
      <w:r w:rsidRPr="00B32D85">
        <w:t>Putting the New Zealand</w:t>
      </w:r>
      <w:r w:rsidR="00B32D85">
        <w:t xml:space="preserve"> </w:t>
      </w:r>
      <w:r w:rsidR="00B32D85">
        <w:br/>
      </w:r>
      <w:r w:rsidRPr="00B32D85">
        <w:t>Disability Strategy into action</w:t>
      </w:r>
    </w:p>
    <w:p w:rsidR="009D4D27" w:rsidRPr="00B32D85" w:rsidRDefault="009D4D27" w:rsidP="00B32D85">
      <w:pPr>
        <w:pStyle w:val="Heading2"/>
      </w:pPr>
      <w:r w:rsidRPr="00B32D85">
        <w:t>November 2019</w:t>
      </w:r>
    </w:p>
    <w:p w:rsidR="009D4D27" w:rsidRDefault="009D4D27" w:rsidP="009D4D27"/>
    <w:p w:rsidR="00076B4F" w:rsidRPr="009D4D27" w:rsidRDefault="00076B4F" w:rsidP="009D4D27">
      <w:r>
        <w:t>Large format</w:t>
      </w:r>
    </w:p>
    <w:p w:rsidR="009D4D27" w:rsidRDefault="009D4D27" w:rsidP="009D4D27">
      <w:r>
        <w:br w:type="page"/>
      </w:r>
    </w:p>
    <w:p w:rsidR="009D4D27" w:rsidRPr="00B32D85" w:rsidRDefault="009D4D27" w:rsidP="00B32D85">
      <w:pPr>
        <w:pStyle w:val="Heading2"/>
      </w:pPr>
      <w:r w:rsidRPr="00B32D85">
        <w:lastRenderedPageBreak/>
        <w:t>He waka eke noa</w:t>
      </w:r>
    </w:p>
    <w:p w:rsidR="009D4D27" w:rsidRPr="00076B4F" w:rsidRDefault="009D4D27" w:rsidP="00076B4F">
      <w:pPr>
        <w:pStyle w:val="Heading3"/>
        <w:rPr>
          <w:b w:val="0"/>
        </w:rPr>
      </w:pPr>
      <w:r w:rsidRPr="00076B4F">
        <w:rPr>
          <w:b w:val="0"/>
        </w:rPr>
        <w:t>We are all in this</w:t>
      </w:r>
      <w:r w:rsidR="00B32D85" w:rsidRPr="00076B4F">
        <w:rPr>
          <w:b w:val="0"/>
        </w:rPr>
        <w:t xml:space="preserve"> </w:t>
      </w:r>
      <w:r w:rsidRPr="00076B4F">
        <w:rPr>
          <w:b w:val="0"/>
        </w:rPr>
        <w:t>together</w:t>
      </w:r>
    </w:p>
    <w:p w:rsidR="009D4D27" w:rsidRDefault="009D4D27" w:rsidP="009D4D27">
      <w:r>
        <w:br w:type="page"/>
      </w:r>
    </w:p>
    <w:p w:rsidR="009D4D27" w:rsidRPr="00B32D85" w:rsidRDefault="009D4D27" w:rsidP="00B32D85">
      <w:pPr>
        <w:pStyle w:val="Heading1"/>
      </w:pPr>
      <w:r w:rsidRPr="00B32D85">
        <w:lastRenderedPageBreak/>
        <w:t>Summary</w:t>
      </w:r>
    </w:p>
    <w:p w:rsidR="009D4D27" w:rsidRPr="009D4D27" w:rsidRDefault="009D4D27" w:rsidP="009D4D27">
      <w:r w:rsidRPr="009D4D27">
        <w:t>The Disability Action Plan 2019–2023 (Action Plan) aims to deliver the eight outcomes in the</w:t>
      </w:r>
      <w:r>
        <w:t xml:space="preserve"> </w:t>
      </w:r>
      <w:r w:rsidRPr="009D4D27">
        <w:t>New Zealand Disability Strategy 2016–2026 (Disability Strategy).</w:t>
      </w:r>
    </w:p>
    <w:p w:rsidR="009D4D27" w:rsidRPr="009D4D27" w:rsidRDefault="009D4D27" w:rsidP="009D4D27">
      <w:r w:rsidRPr="009D4D27">
        <w:t xml:space="preserve">It is not a conventional Action Plan in that it does not consist of a series of work areas followed by lists of actions. Instead, it is a package of 25 cross-government work programmes that are underway or are being planned that have an explicit disability perspective. The Action Plan is on pages 8 to </w:t>
      </w:r>
      <w:r w:rsidR="009B05ED">
        <w:t>11</w:t>
      </w:r>
      <w:r w:rsidRPr="009D4D27">
        <w:t xml:space="preserve"> of this document.</w:t>
      </w:r>
    </w:p>
    <w:p w:rsidR="009D4D27" w:rsidRPr="009D4D27" w:rsidRDefault="009D4D27" w:rsidP="009D4D27">
      <w:r w:rsidRPr="009D4D27">
        <w:t>The Action Plan has been designed this way to bring together important programmes of work that agencies have committed to that relate to the outcomes in the Disability Strategy.</w:t>
      </w:r>
    </w:p>
    <w:p w:rsidR="009D4D27" w:rsidRPr="009D4D27" w:rsidRDefault="009D4D27" w:rsidP="009D4D27">
      <w:r w:rsidRPr="009D4D27">
        <w:t>The Action Plan responds to the main issues identif</w:t>
      </w:r>
      <w:r w:rsidR="00B32D85">
        <w:t>i</w:t>
      </w:r>
      <w:r w:rsidRPr="009D4D27">
        <w:t>ed by disabled people, the Disabled People’s Organisation (DPO) Coalition and government agencies working together. We expect most of the work programmes in the Action Plan to continue beyond 2023. New work programmes may be added to the Action Plan over its timeframe.</w:t>
      </w:r>
    </w:p>
    <w:p w:rsidR="009D4D27" w:rsidRPr="009D4D27" w:rsidRDefault="009D4D27" w:rsidP="009D4D27">
      <w:r w:rsidRPr="009D4D27">
        <w:t xml:space="preserve">Most of the work programmes will be implemented within agency baselines, but some may require new resources. </w:t>
      </w:r>
      <w:r w:rsidRPr="009D4D27">
        <w:lastRenderedPageBreak/>
        <w:t>Where this is the case, agencies may develop budget bids to secure additional or new funding.</w:t>
      </w:r>
    </w:p>
    <w:p w:rsidR="009D4D27" w:rsidRPr="009D4D27" w:rsidRDefault="009D4D27" w:rsidP="009D4D27">
      <w:r w:rsidRPr="009D4D27">
        <w:t>Like all good action plans, it is important to monitor and measure progress over time. The Action Plan includes several monitoring mechanisms to ensure agencies are held to account, including (but not limited to):</w:t>
      </w:r>
    </w:p>
    <w:p w:rsidR="009D4D27" w:rsidRPr="009D4D27" w:rsidRDefault="009D4D27" w:rsidP="00FE7E4A">
      <w:pPr>
        <w:pStyle w:val="Bullet1"/>
      </w:pPr>
      <w:r w:rsidRPr="009D4D27">
        <w:t>submission of six-monthly status reports to the Office for Disability Issues</w:t>
      </w:r>
    </w:p>
    <w:p w:rsidR="009D4D27" w:rsidRPr="009D4D27" w:rsidRDefault="009D4D27" w:rsidP="00FE7E4A">
      <w:pPr>
        <w:pStyle w:val="Bullet1"/>
      </w:pPr>
      <w:r w:rsidRPr="009D4D27">
        <w:t>bi-annual meetings of the Ministerial Leadership Group on Disability Issues</w:t>
      </w:r>
    </w:p>
    <w:p w:rsidR="00852FA0" w:rsidRDefault="009D4D27" w:rsidP="00FE7E4A">
      <w:pPr>
        <w:pStyle w:val="Bullet1"/>
      </w:pPr>
      <w:r w:rsidRPr="009D4D27">
        <w:t>DPO Coalition meetings with agencies, as required.</w:t>
      </w:r>
    </w:p>
    <w:p w:rsidR="009D4D27" w:rsidRPr="009D4D27" w:rsidRDefault="009D4D27" w:rsidP="00852FA0">
      <w:pPr>
        <w:pStyle w:val="Bullet1"/>
        <w:numPr>
          <w:ilvl w:val="0"/>
          <w:numId w:val="0"/>
        </w:numPr>
      </w:pPr>
      <w:r w:rsidRPr="009D4D27">
        <w:br w:type="page"/>
      </w:r>
    </w:p>
    <w:p w:rsidR="00B32D85" w:rsidRPr="00B32D85" w:rsidRDefault="00B32D85" w:rsidP="00B32D85">
      <w:pPr>
        <w:pStyle w:val="Heading1"/>
      </w:pPr>
      <w:r w:rsidRPr="00B32D85">
        <w:lastRenderedPageBreak/>
        <w:t>Putting the Disability Strategy into action</w:t>
      </w:r>
    </w:p>
    <w:p w:rsidR="009D4D27" w:rsidRPr="00B32D85" w:rsidRDefault="009D4D27" w:rsidP="00B32D85">
      <w:pPr>
        <w:pStyle w:val="Heading2"/>
      </w:pPr>
      <w:r w:rsidRPr="00B32D85">
        <w:t>Introduction</w:t>
      </w:r>
    </w:p>
    <w:p w:rsidR="002F6D6A" w:rsidRDefault="009D4D27" w:rsidP="009D4D27">
      <w:r>
        <w:t>The Disability Action Plan 2019–2023</w:t>
      </w:r>
      <w:r w:rsidR="009B05ED">
        <w:t xml:space="preserve"> (Action Plan)</w:t>
      </w:r>
      <w:r>
        <w:t xml:space="preserve"> is the Government’s vehicle for implementing the New Zealand Disability Strategy 2016–2026</w:t>
      </w:r>
      <w:r w:rsidR="002F6D6A">
        <w:t xml:space="preserve"> (Disability Strategy)</w:t>
      </w:r>
      <w:r>
        <w:t>.</w:t>
      </w:r>
    </w:p>
    <w:p w:rsidR="0023762B" w:rsidRDefault="0023762B" w:rsidP="0023762B">
      <w:r>
        <w:t>The Disability Strategy is the government’s vehicle for meeting our obligations under the United Nations Convention on the Rights of Persons with Disabilities (UNCPRD).</w:t>
      </w:r>
    </w:p>
    <w:p w:rsidR="009D4D27" w:rsidRDefault="009D4D27" w:rsidP="009D4D27">
      <w:r>
        <w:t>The Action Plan is a package of comprehensive government work programmes that will progress the eight outcomes in the Disability Strategy:</w:t>
      </w:r>
    </w:p>
    <w:p w:rsidR="009D4D27" w:rsidRPr="00B32D85" w:rsidRDefault="009D4D27" w:rsidP="009D4D27">
      <w:pPr>
        <w:rPr>
          <w:rStyle w:val="Strong"/>
        </w:rPr>
      </w:pPr>
      <w:bookmarkStart w:id="1" w:name="_Hlk22905187"/>
      <w:r w:rsidRPr="00B32D85">
        <w:rPr>
          <w:rStyle w:val="Strong"/>
        </w:rPr>
        <w:t>education, employment and economic security, health and wellbeing, rights protection and justice, accessibility, attitudes, choice and control, and leadership.</w:t>
      </w:r>
      <w:r w:rsidR="00852FA0" w:rsidRPr="00852FA0">
        <w:rPr>
          <w:noProof/>
        </w:rPr>
        <w:t xml:space="preserve"> </w:t>
      </w:r>
    </w:p>
    <w:bookmarkEnd w:id="1"/>
    <w:p w:rsidR="00852FA0" w:rsidRDefault="009D4D27" w:rsidP="00852FA0">
      <w:r>
        <w:t>This Action Plan is the fourth Disability Action Plan since 2011. It was agreed to by Cabinet in September 2019.</w:t>
      </w:r>
      <w:r w:rsidR="00852FA0" w:rsidRPr="00852FA0">
        <w:rPr>
          <w:noProof/>
        </w:rPr>
        <w:t xml:space="preserve"> </w:t>
      </w:r>
    </w:p>
    <w:p w:rsidR="009D4D27" w:rsidRDefault="009D4D27" w:rsidP="00B32D85">
      <w:pPr>
        <w:pStyle w:val="Heading2"/>
      </w:pPr>
      <w:r>
        <w:lastRenderedPageBreak/>
        <w:t>Selecting the work programmes</w:t>
      </w:r>
    </w:p>
    <w:p w:rsidR="009D4D27" w:rsidRDefault="009D4D27" w:rsidP="009D4D27">
      <w:r>
        <w:t>The work programmes in the Action Plan are consistent with the twin-track approach of the</w:t>
      </w:r>
      <w:r w:rsidR="002F6D6A">
        <w:t xml:space="preserve"> </w:t>
      </w:r>
      <w:r>
        <w:t>Disability Strategy, focusing on disability specific and mainstream approaches. The work programmes</w:t>
      </w:r>
      <w:r w:rsidR="003059AF">
        <w:t xml:space="preserve"> </w:t>
      </w:r>
      <w:r>
        <w:t>are either directly related to improving government funding and services for disabled people or bring</w:t>
      </w:r>
      <w:r w:rsidR="003059AF">
        <w:t xml:space="preserve"> </w:t>
      </w:r>
      <w:r>
        <w:t>a significant disability focus to broader policy or work programmes.</w:t>
      </w:r>
    </w:p>
    <w:p w:rsidR="009D4D27" w:rsidRDefault="009D4D27" w:rsidP="009D4D27">
      <w:r>
        <w:t>Consistent with Article 4.3 of the UNCRPD, disabled peoples’ voices have shaped the Action Plan</w:t>
      </w:r>
      <w:r w:rsidR="003059AF">
        <w:t xml:space="preserve"> </w:t>
      </w:r>
      <w:r>
        <w:t>through a public consultation process. The feedback from consultation then informed many</w:t>
      </w:r>
      <w:r w:rsidR="003059AF">
        <w:t xml:space="preserve"> </w:t>
      </w:r>
      <w:r>
        <w:t>important conversations between the DPO Coalition and government agencies.</w:t>
      </w:r>
    </w:p>
    <w:p w:rsidR="009D4D27" w:rsidRDefault="009D4D27" w:rsidP="009D4D27">
      <w:r>
        <w:t>The chosen work programmes are derived from:</w:t>
      </w:r>
    </w:p>
    <w:p w:rsidR="009D4D27" w:rsidRDefault="009D4D27" w:rsidP="00FE7E4A">
      <w:pPr>
        <w:pStyle w:val="Bullet1"/>
      </w:pPr>
      <w:r>
        <w:t>incomplete actions from the previous Disability Action Plan 2014–2018</w:t>
      </w:r>
    </w:p>
    <w:p w:rsidR="009D4D27" w:rsidRDefault="009D4D27" w:rsidP="00FE7E4A">
      <w:pPr>
        <w:pStyle w:val="Bullet1"/>
      </w:pPr>
      <w:r>
        <w:t>important issues identified by the Independent Monitoring Mechanism (IMM) at the outset of</w:t>
      </w:r>
      <w:r w:rsidR="00B32D85">
        <w:t xml:space="preserve"> </w:t>
      </w:r>
      <w:r>
        <w:t>New Zealand’s second periodic review of its implementation of the UNCRPD</w:t>
      </w:r>
    </w:p>
    <w:p w:rsidR="009D4D27" w:rsidRDefault="009D4D27" w:rsidP="00FE7E4A">
      <w:pPr>
        <w:pStyle w:val="Bullet1"/>
      </w:pPr>
      <w:r>
        <w:t>work programmes that government agencies identified as progressing the Disability Strategy, and</w:t>
      </w:r>
    </w:p>
    <w:p w:rsidR="00076B4F" w:rsidRDefault="00076B4F">
      <w:pPr>
        <w:autoSpaceDE/>
        <w:autoSpaceDN/>
        <w:adjustRightInd/>
        <w:spacing w:after="0" w:line="240" w:lineRule="auto"/>
        <w:rPr>
          <w:rFonts w:eastAsia="Times New Roman"/>
          <w:kern w:val="28"/>
          <w:szCs w:val="20"/>
          <w:lang w:val="en-US"/>
        </w:rPr>
      </w:pPr>
      <w:r>
        <w:br w:type="page"/>
      </w:r>
    </w:p>
    <w:p w:rsidR="009D4D27" w:rsidRDefault="009D4D27" w:rsidP="00FE7E4A">
      <w:pPr>
        <w:pStyle w:val="Bullet1"/>
      </w:pPr>
      <w:r>
        <w:lastRenderedPageBreak/>
        <w:t>a response to issues and ideas highlighted during public consultation or during regional meetings</w:t>
      </w:r>
      <w:r w:rsidR="00B32D85">
        <w:t xml:space="preserve"> </w:t>
      </w:r>
      <w:r>
        <w:t>between stakeholders and the Minister for Disability Issues.</w:t>
      </w:r>
    </w:p>
    <w:p w:rsidR="009D4D27" w:rsidRDefault="009D4D27" w:rsidP="009D4D27">
      <w:r>
        <w:t>As a result, 25 work programmes have been included in the Action Plan, which will be delivered by</w:t>
      </w:r>
      <w:r w:rsidR="00B32D85">
        <w:t xml:space="preserve"> </w:t>
      </w:r>
      <w:r>
        <w:t>14 government agencies and their partners.</w:t>
      </w:r>
    </w:p>
    <w:p w:rsidR="009D4D27" w:rsidRDefault="009D4D27" w:rsidP="009D4D27">
      <w:r>
        <w:t xml:space="preserve">Many of the programmes are substantial and </w:t>
      </w:r>
      <w:r w:rsidR="002F6D6A">
        <w:t>long term and</w:t>
      </w:r>
      <w:r>
        <w:t xml:space="preserve"> are expected to continue beyond</w:t>
      </w:r>
      <w:r w:rsidR="00B32D85">
        <w:t xml:space="preserve"> </w:t>
      </w:r>
      <w:r>
        <w:t>the life of this current Action Plan.</w:t>
      </w:r>
    </w:p>
    <w:p w:rsidR="009D4D27" w:rsidRDefault="009D4D27" w:rsidP="009D4D27">
      <w:r>
        <w:t>The work programmes, as they are developed and implemented, will be responsive to the needs and</w:t>
      </w:r>
      <w:r w:rsidR="00B32D85">
        <w:t xml:space="preserve"> </w:t>
      </w:r>
      <w:r>
        <w:t>potential of all disabled people, including: Māori; Pacific peoples; women and girls; disabled people</w:t>
      </w:r>
      <w:r w:rsidR="003059AF">
        <w:t xml:space="preserve"> </w:t>
      </w:r>
      <w:r>
        <w:t>with complex needs; and whānau.</w:t>
      </w:r>
    </w:p>
    <w:p w:rsidR="009D4D27" w:rsidRDefault="009D4D27" w:rsidP="009D4D27">
      <w:r>
        <w:t>New programmes of work may be included over the next four years as new priorities and</w:t>
      </w:r>
      <w:r w:rsidR="003059AF">
        <w:t xml:space="preserve"> </w:t>
      </w:r>
      <w:r>
        <w:t>opportunities are identified.</w:t>
      </w:r>
    </w:p>
    <w:p w:rsidR="009D4D27" w:rsidRDefault="009D4D27" w:rsidP="009D4D27">
      <w:r>
        <w:t>In addition to the 25 work programmes, government agencies have been</w:t>
      </w:r>
      <w:r w:rsidR="003059AF">
        <w:t xml:space="preserve"> </w:t>
      </w:r>
      <w:r>
        <w:t>asked to commit to two</w:t>
      </w:r>
      <w:r w:rsidR="003059AF">
        <w:t xml:space="preserve"> </w:t>
      </w:r>
      <w:r>
        <w:t>cross-cutting issues: collecting better data about disabled people, and greater involvement of</w:t>
      </w:r>
      <w:r w:rsidR="003059AF">
        <w:t xml:space="preserve"> </w:t>
      </w:r>
      <w:r>
        <w:t>disabled people in policy and service development.</w:t>
      </w:r>
    </w:p>
    <w:p w:rsidR="009D4D27" w:rsidRDefault="009D4D27" w:rsidP="009D4D27">
      <w:r>
        <w:lastRenderedPageBreak/>
        <w:t>This builds on the commitments of government agencies in the previous Action Plan to making</w:t>
      </w:r>
      <w:r w:rsidR="003059AF">
        <w:t xml:space="preserve"> </w:t>
      </w:r>
      <w:r>
        <w:t xml:space="preserve">public information </w:t>
      </w:r>
      <w:r w:rsidR="003059AF">
        <w:t>accessible and</w:t>
      </w:r>
      <w:r>
        <w:t xml:space="preserve"> improving employment opportunities for disabled people in</w:t>
      </w:r>
      <w:r w:rsidR="003059AF">
        <w:t xml:space="preserve"> </w:t>
      </w:r>
      <w:r>
        <w:t>the public service.</w:t>
      </w:r>
    </w:p>
    <w:p w:rsidR="009D4D27" w:rsidRDefault="009D4D27" w:rsidP="009D4D27">
      <w:r>
        <w:t>Most work programmes in the Action Plan will be resourced from agencies’ existing funding. A few</w:t>
      </w:r>
      <w:r w:rsidR="003059AF">
        <w:t xml:space="preserve"> </w:t>
      </w:r>
      <w:r>
        <w:t>may be dependent on new or additional funding.</w:t>
      </w:r>
    </w:p>
    <w:p w:rsidR="009D4D27" w:rsidRDefault="009D4D27" w:rsidP="003059AF">
      <w:pPr>
        <w:pStyle w:val="Heading2"/>
      </w:pPr>
      <w:r>
        <w:t>Involving disabled people</w:t>
      </w:r>
    </w:p>
    <w:p w:rsidR="009D4D27" w:rsidRDefault="009D4D27" w:rsidP="009D4D27">
      <w:r>
        <w:t>When planning for and implementing their work programmes, each government agency is expected</w:t>
      </w:r>
      <w:r w:rsidR="003059AF">
        <w:t xml:space="preserve"> </w:t>
      </w:r>
      <w:r>
        <w:t>to engage effectively with disabled people. Such engagement is consistent with Article 4.3 (“closely</w:t>
      </w:r>
      <w:r w:rsidR="003059AF">
        <w:t xml:space="preserve"> </w:t>
      </w:r>
      <w:r>
        <w:t xml:space="preserve">consult with and actively involve persons with disabilities”) of the UNCRPD to which </w:t>
      </w:r>
      <w:r w:rsidR="007A169A">
        <w:t>New </w:t>
      </w:r>
      <w:r>
        <w:t>Zealand is</w:t>
      </w:r>
      <w:r w:rsidR="003059AF">
        <w:t xml:space="preserve"> </w:t>
      </w:r>
      <w:r>
        <w:t>a signatory.</w:t>
      </w:r>
    </w:p>
    <w:p w:rsidR="009D4D27" w:rsidRDefault="009D4D27" w:rsidP="003059AF">
      <w:pPr>
        <w:pStyle w:val="Heading2"/>
      </w:pPr>
      <w:r>
        <w:t>Ensuring data is disaggregated by disability</w:t>
      </w:r>
    </w:p>
    <w:p w:rsidR="009D4D27" w:rsidRPr="003059AF" w:rsidRDefault="009D4D27" w:rsidP="009D4D27">
      <w:pPr>
        <w:rPr>
          <w:rFonts w:ascii="National-BookItalic" w:hAnsi="National-BookItalic" w:cs="National-BookItalic"/>
          <w:i/>
          <w:iCs/>
        </w:rPr>
      </w:pPr>
      <w:r>
        <w:t xml:space="preserve">Statistics New Zealand and the Office for Disability Issues are joint leads for the </w:t>
      </w:r>
      <w:r w:rsidRPr="003059AF">
        <w:t>Disability Data and</w:t>
      </w:r>
      <w:r w:rsidR="003059AF" w:rsidRPr="003059AF">
        <w:t xml:space="preserve"> </w:t>
      </w:r>
      <w:r>
        <w:t>Evidence Working Group’s work programme.</w:t>
      </w:r>
    </w:p>
    <w:p w:rsidR="009D4D27" w:rsidRDefault="009D4D27" w:rsidP="009D4D27">
      <w:r>
        <w:t xml:space="preserve">All agencies are expected to promote the use of the </w:t>
      </w:r>
      <w:r w:rsidRPr="003059AF">
        <w:t>Washington Group sets of questions on disability</w:t>
      </w:r>
      <w:r w:rsidR="003059AF">
        <w:t xml:space="preserve"> </w:t>
      </w:r>
      <w:r>
        <w:t>in government surveys.</w:t>
      </w:r>
    </w:p>
    <w:p w:rsidR="009D4D27" w:rsidRDefault="009D4D27" w:rsidP="003059AF">
      <w:pPr>
        <w:pStyle w:val="Heading2"/>
      </w:pPr>
      <w:r>
        <w:lastRenderedPageBreak/>
        <w:t>Monitoring and reporting progress</w:t>
      </w:r>
    </w:p>
    <w:p w:rsidR="009D4D27" w:rsidRDefault="009D4D27" w:rsidP="009D4D27">
      <w:r>
        <w:t>It is important to report on and monitor the Action Plan’s progress. The Action Plan includes several</w:t>
      </w:r>
      <w:r w:rsidR="003059AF">
        <w:t xml:space="preserve"> </w:t>
      </w:r>
      <w:r>
        <w:t>mechanisms to monitor implementation, including:</w:t>
      </w:r>
    </w:p>
    <w:p w:rsidR="009D4D27" w:rsidRPr="003059AF" w:rsidRDefault="009D4D27" w:rsidP="00FE7E4A">
      <w:pPr>
        <w:pStyle w:val="Bullet1"/>
      </w:pPr>
      <w:r w:rsidRPr="003059AF">
        <w:t>six-monthly status reports to the Office for Disability Issues</w:t>
      </w:r>
    </w:p>
    <w:p w:rsidR="009D4D27" w:rsidRPr="003059AF" w:rsidRDefault="009D4D27" w:rsidP="00FE7E4A">
      <w:pPr>
        <w:pStyle w:val="Bullet1"/>
      </w:pPr>
      <w:r w:rsidRPr="003059AF">
        <w:t>bi-annual meetings of the Ministerial Leadership Group on Disability Issues</w:t>
      </w:r>
    </w:p>
    <w:p w:rsidR="009D4D27" w:rsidRPr="003059AF" w:rsidRDefault="009D4D27" w:rsidP="00FE7E4A">
      <w:pPr>
        <w:pStyle w:val="Bullet1"/>
      </w:pPr>
      <w:r w:rsidRPr="003059AF">
        <w:t>bi-annual meetings of the DPO Coalition with the Minister for Disability Issues</w:t>
      </w:r>
    </w:p>
    <w:p w:rsidR="009D4D27" w:rsidRDefault="009D4D27" w:rsidP="00FE7E4A">
      <w:pPr>
        <w:pStyle w:val="Bullet1"/>
      </w:pPr>
      <w:r>
        <w:t>DPO Coalition meetings with agencies on request</w:t>
      </w:r>
    </w:p>
    <w:p w:rsidR="009D4D27" w:rsidRDefault="009D4D27" w:rsidP="00FE7E4A">
      <w:pPr>
        <w:pStyle w:val="Bullet1"/>
      </w:pPr>
      <w:r>
        <w:t>Minister for Disability Issues’ annual report to Parliament</w:t>
      </w:r>
    </w:p>
    <w:p w:rsidR="009D4D27" w:rsidRDefault="009D4D27" w:rsidP="00FE7E4A">
      <w:pPr>
        <w:pStyle w:val="Bullet1"/>
      </w:pPr>
      <w:r>
        <w:t>meetings with Chief Executives, officials and Ministers, as required.</w:t>
      </w:r>
    </w:p>
    <w:p w:rsidR="009D4D27" w:rsidRDefault="009D4D27" w:rsidP="003059AF">
      <w:pPr>
        <w:pStyle w:val="Heading2"/>
      </w:pPr>
      <w:r>
        <w:t>Governance</w:t>
      </w:r>
    </w:p>
    <w:p w:rsidR="009D4D27" w:rsidRDefault="009D4D27" w:rsidP="009D4D27">
      <w:r>
        <w:t>The Ministerial Leadership Group on Disability Issues is the primary governance lever, together with</w:t>
      </w:r>
      <w:r w:rsidR="003059AF">
        <w:t xml:space="preserve"> </w:t>
      </w:r>
      <w:r>
        <w:t>ongoing engagement with agency chief executives and senior officials.</w:t>
      </w:r>
    </w:p>
    <w:p w:rsidR="009D4D27" w:rsidRDefault="009D4D27" w:rsidP="003059AF">
      <w:pPr>
        <w:pStyle w:val="Heading2"/>
      </w:pPr>
      <w:r>
        <w:lastRenderedPageBreak/>
        <w:t>Advice</w:t>
      </w:r>
    </w:p>
    <w:p w:rsidR="009D4D27" w:rsidRDefault="009D4D27" w:rsidP="009D4D27">
      <w:r>
        <w:t>The DPO Coalition will continue to play a key role, providing feedback on progress and advice on</w:t>
      </w:r>
      <w:r w:rsidR="003059AF">
        <w:t xml:space="preserve"> </w:t>
      </w:r>
      <w:r>
        <w:t>implementing the work programmes to improve the wellbeing of disabled people.</w:t>
      </w:r>
    </w:p>
    <w:p w:rsidR="004A4562" w:rsidRDefault="004A4562">
      <w:pPr>
        <w:autoSpaceDE/>
        <w:autoSpaceDN/>
        <w:adjustRightInd/>
        <w:spacing w:after="0" w:line="240" w:lineRule="auto"/>
        <w:rPr>
          <w:rFonts w:ascii="Arial Rounded MT Bold" w:eastAsiaTheme="majorEastAsia" w:hAnsi="Arial Rounded MT Bold"/>
          <w:bCs/>
          <w:sz w:val="40"/>
          <w:szCs w:val="40"/>
        </w:rPr>
      </w:pPr>
      <w:r>
        <w:br w:type="page"/>
      </w:r>
    </w:p>
    <w:p w:rsidR="003059AF" w:rsidRDefault="003059AF" w:rsidP="003059AF">
      <w:pPr>
        <w:pStyle w:val="Heading2"/>
      </w:pPr>
      <w:r>
        <w:lastRenderedPageBreak/>
        <w:t>The Action Plan</w:t>
      </w:r>
    </w:p>
    <w:p w:rsidR="004A4562" w:rsidRPr="00FC0E43" w:rsidRDefault="004A4562" w:rsidP="004A4562">
      <w:r w:rsidRPr="00FC0E43">
        <w:t>The Disability Action Plan 2019–2023 is the government’s vehicle for implementing the New Zealand Disability Strategy 2016–2026.</w:t>
      </w:r>
    </w:p>
    <w:p w:rsidR="009F1B77" w:rsidRDefault="009F1B77" w:rsidP="009F1B77">
      <w:r w:rsidRPr="00FC0E43">
        <w:t>The Disability Strategy is the government’s vehicle for meeting our obligations under the United Nations Convention on the Rights of Persons with Disabilities (UNCPRD).</w:t>
      </w:r>
    </w:p>
    <w:p w:rsidR="004A4562" w:rsidRPr="00076B4F" w:rsidRDefault="004A4562" w:rsidP="00076B4F">
      <w:pPr>
        <w:pStyle w:val="Heading3"/>
      </w:pPr>
      <w:r w:rsidRPr="00076B4F">
        <w:t>Accountability mechanisms</w:t>
      </w:r>
    </w:p>
    <w:p w:rsidR="00FE7E4A" w:rsidRPr="00076B4F" w:rsidRDefault="00FE7E4A" w:rsidP="00076B4F">
      <w:pPr>
        <w:pStyle w:val="Heading4"/>
      </w:pPr>
      <w:r w:rsidRPr="00076B4F">
        <w:t>Governance</w:t>
      </w:r>
    </w:p>
    <w:p w:rsidR="00FE7E4A" w:rsidRDefault="00FE7E4A" w:rsidP="00FE7E4A">
      <w:pPr>
        <w:pStyle w:val="Bullet1"/>
      </w:pPr>
      <w:r w:rsidRPr="00FE7E4A">
        <w:t>Ministerial Leadership Group</w:t>
      </w:r>
      <w:r>
        <w:t xml:space="preserve"> on Disability Issues (MLGDI)</w:t>
      </w:r>
    </w:p>
    <w:p w:rsidR="004A4562" w:rsidRDefault="00FE7E4A" w:rsidP="00FE7E4A">
      <w:pPr>
        <w:pStyle w:val="Bullet1"/>
      </w:pPr>
      <w:r>
        <w:t>Ongoing engagement with CEs and senior officials</w:t>
      </w:r>
    </w:p>
    <w:p w:rsidR="00FE7E4A" w:rsidRDefault="00FE7E4A" w:rsidP="00076B4F">
      <w:pPr>
        <w:pStyle w:val="Heading4"/>
      </w:pPr>
      <w:r>
        <w:t>Advice</w:t>
      </w:r>
    </w:p>
    <w:p w:rsidR="00FE7E4A" w:rsidRDefault="00FE7E4A" w:rsidP="00FE7E4A">
      <w:pPr>
        <w:pStyle w:val="Bullet1"/>
      </w:pPr>
      <w:r w:rsidRPr="00FE7E4A">
        <w:t>Disabled People’</w:t>
      </w:r>
      <w:r>
        <w:t xml:space="preserve">s </w:t>
      </w:r>
      <w:r w:rsidRPr="00FE7E4A">
        <w:t>Organisations (DPO) Coalition</w:t>
      </w:r>
    </w:p>
    <w:p w:rsidR="00FE7E4A" w:rsidRPr="00FE7E4A" w:rsidRDefault="00FE7E4A" w:rsidP="00076B4F">
      <w:pPr>
        <w:pStyle w:val="Heading4"/>
      </w:pPr>
      <w:r>
        <w:t>Reporting</w:t>
      </w:r>
    </w:p>
    <w:p w:rsidR="00FE7E4A" w:rsidRDefault="00FE7E4A" w:rsidP="00FE7E4A">
      <w:pPr>
        <w:pStyle w:val="Bullet1"/>
      </w:pPr>
      <w:r>
        <w:t>Six-monthly status reports</w:t>
      </w:r>
    </w:p>
    <w:p w:rsidR="00FE7E4A" w:rsidRDefault="00FE7E4A" w:rsidP="00FE7E4A">
      <w:pPr>
        <w:pStyle w:val="Bullet1"/>
      </w:pPr>
      <w:r>
        <w:t>DPO twice-yearly meeting with Minister</w:t>
      </w:r>
    </w:p>
    <w:p w:rsidR="00FE7E4A" w:rsidRPr="00FE7E4A" w:rsidRDefault="00FE7E4A" w:rsidP="00FE7E4A">
      <w:pPr>
        <w:pStyle w:val="Bullet1"/>
      </w:pPr>
      <w:r>
        <w:t>Annual Report</w:t>
      </w:r>
    </w:p>
    <w:p w:rsidR="00FE7E4A" w:rsidRDefault="00FE7E4A" w:rsidP="00076B4F">
      <w:pPr>
        <w:pStyle w:val="Heading4"/>
      </w:pPr>
      <w:r>
        <w:lastRenderedPageBreak/>
        <w:t>Monitoring</w:t>
      </w:r>
    </w:p>
    <w:p w:rsidR="00FE7E4A" w:rsidRPr="004A4562" w:rsidRDefault="00FE7E4A" w:rsidP="00FE7E4A">
      <w:pPr>
        <w:pStyle w:val="Bullet1"/>
      </w:pPr>
      <w:r>
        <w:t>Independent Monitoring Mechanism (IMM)</w:t>
      </w:r>
    </w:p>
    <w:p w:rsidR="004A4562" w:rsidRDefault="004A4562" w:rsidP="00076B4F">
      <w:pPr>
        <w:pStyle w:val="Heading3"/>
      </w:pPr>
      <w:r>
        <w:t>Cross-cutting issues</w:t>
      </w:r>
    </w:p>
    <w:p w:rsidR="00FE7E4A" w:rsidRDefault="00FE7E4A" w:rsidP="00076B4F">
      <w:pPr>
        <w:pStyle w:val="Heading4"/>
      </w:pPr>
      <w:r>
        <w:t>Disability data</w:t>
      </w:r>
    </w:p>
    <w:p w:rsidR="00FE7E4A" w:rsidRDefault="00FE7E4A" w:rsidP="00FE7E4A">
      <w:pPr>
        <w:pStyle w:val="Bullet1"/>
      </w:pPr>
      <w:r>
        <w:t>Disability Data and Evidence Working Group</w:t>
      </w:r>
    </w:p>
    <w:p w:rsidR="00FE7E4A" w:rsidRDefault="00FE7E4A" w:rsidP="00FE7E4A">
      <w:pPr>
        <w:pStyle w:val="Bullet1"/>
      </w:pPr>
      <w:r>
        <w:t>Washington Group sets of questions on disability</w:t>
      </w:r>
    </w:p>
    <w:p w:rsidR="00FE7E4A" w:rsidRDefault="00FE7E4A" w:rsidP="00076B4F">
      <w:pPr>
        <w:pStyle w:val="Heading4"/>
      </w:pPr>
      <w:r>
        <w:t>Disabled people’s involvement in decision-making</w:t>
      </w:r>
    </w:p>
    <w:p w:rsidR="00FE7E4A" w:rsidRPr="00FE7E4A" w:rsidRDefault="00FE7E4A" w:rsidP="00FE7E4A">
      <w:pPr>
        <w:pStyle w:val="Bullet1"/>
      </w:pPr>
      <w:r>
        <w:t xml:space="preserve">Effective engagement with disabled </w:t>
      </w:r>
      <w:r w:rsidRPr="00FE7E4A">
        <w:t>people</w:t>
      </w:r>
      <w:r>
        <w:t xml:space="preserve"> across agencies</w:t>
      </w:r>
    </w:p>
    <w:p w:rsidR="003059AF" w:rsidRDefault="004A4562" w:rsidP="00076B4F">
      <w:pPr>
        <w:pStyle w:val="Heading3"/>
      </w:pPr>
      <w:r>
        <w:t>Outcomes and</w:t>
      </w:r>
      <w:r w:rsidR="003059AF" w:rsidRPr="004A4562">
        <w:t xml:space="preserve"> work programmes</w:t>
      </w:r>
    </w:p>
    <w:p w:rsidR="002F6D6A" w:rsidRPr="002F6D6A" w:rsidRDefault="002F6D6A" w:rsidP="006F6204">
      <w:r>
        <w:t>The work programmes are listed under the relevant outcome in the Disability Strategy.</w:t>
      </w:r>
    </w:p>
    <w:p w:rsidR="003059AF" w:rsidRPr="00FE7E4A" w:rsidRDefault="003059AF" w:rsidP="00076B4F">
      <w:pPr>
        <w:pStyle w:val="Heading4"/>
      </w:pPr>
      <w:r w:rsidRPr="00FE7E4A">
        <w:t>Education</w:t>
      </w:r>
    </w:p>
    <w:p w:rsidR="00FE7E4A" w:rsidRDefault="003059AF" w:rsidP="004A4562">
      <w:r w:rsidRPr="00FE7E4A">
        <w:t>Ministry of Education</w:t>
      </w:r>
      <w:r w:rsidR="00FE7E4A">
        <w:t xml:space="preserve">’s </w:t>
      </w:r>
      <w:r w:rsidRPr="00FE7E4A">
        <w:t>Education Work Programme including, but not limited to:</w:t>
      </w:r>
    </w:p>
    <w:p w:rsidR="00FE7E4A" w:rsidRPr="00FE7E4A" w:rsidRDefault="00FE7E4A" w:rsidP="00FE7E4A">
      <w:pPr>
        <w:pStyle w:val="Bullet1"/>
      </w:pPr>
      <w:r w:rsidRPr="00FE7E4A">
        <w:t xml:space="preserve">Early </w:t>
      </w:r>
      <w:r w:rsidR="003059AF" w:rsidRPr="00FE7E4A">
        <w:t>Learning Strategic Plan</w:t>
      </w:r>
    </w:p>
    <w:p w:rsidR="00FE7E4A" w:rsidRPr="00FE7E4A" w:rsidRDefault="003059AF" w:rsidP="00FE7E4A">
      <w:pPr>
        <w:pStyle w:val="Bullet1"/>
      </w:pPr>
      <w:r w:rsidRPr="00FE7E4A">
        <w:t>Tomorrow’s Schools Review</w:t>
      </w:r>
    </w:p>
    <w:p w:rsidR="00FE7E4A" w:rsidRPr="00FE7E4A" w:rsidRDefault="003059AF" w:rsidP="00FE7E4A">
      <w:pPr>
        <w:pStyle w:val="Bullet1"/>
      </w:pPr>
      <w:r w:rsidRPr="00FE7E4A">
        <w:t>NCEA Review</w:t>
      </w:r>
    </w:p>
    <w:p w:rsidR="00FE7E4A" w:rsidRPr="00FE7E4A" w:rsidRDefault="003059AF" w:rsidP="00FE7E4A">
      <w:pPr>
        <w:pStyle w:val="Bullet1"/>
      </w:pPr>
      <w:r w:rsidRPr="00FE7E4A">
        <w:t>Review of Vocational Education</w:t>
      </w:r>
    </w:p>
    <w:p w:rsidR="00FE7E4A" w:rsidRPr="00FE7E4A" w:rsidRDefault="003059AF" w:rsidP="00FE7E4A">
      <w:pPr>
        <w:pStyle w:val="Bullet1"/>
      </w:pPr>
      <w:r w:rsidRPr="00FE7E4A">
        <w:lastRenderedPageBreak/>
        <w:t>Curriculum, Progress and Achievement</w:t>
      </w:r>
    </w:p>
    <w:p w:rsidR="003059AF" w:rsidRPr="00FE7E4A" w:rsidRDefault="003059AF" w:rsidP="00FE7E4A">
      <w:pPr>
        <w:pStyle w:val="Bullet1"/>
      </w:pPr>
      <w:r w:rsidRPr="00FE7E4A">
        <w:t>Learning Support Action Plan</w:t>
      </w:r>
      <w:r w:rsidR="006F6204">
        <w:t>.</w:t>
      </w:r>
    </w:p>
    <w:p w:rsidR="00FE7E4A" w:rsidRDefault="003059AF" w:rsidP="00FE7E4A">
      <w:r w:rsidRPr="00FE7E4A">
        <w:t>Tertiary Education Commission</w:t>
      </w:r>
      <w:r w:rsidR="004A4562" w:rsidRPr="00FE7E4A">
        <w:t>:</w:t>
      </w:r>
    </w:p>
    <w:p w:rsidR="003059AF" w:rsidRPr="00FE7E4A" w:rsidRDefault="003059AF" w:rsidP="00FE7E4A">
      <w:pPr>
        <w:pStyle w:val="Bullet1"/>
      </w:pPr>
      <w:r w:rsidRPr="00FE7E4A">
        <w:t>Improve outcomes for disabled learners.</w:t>
      </w:r>
    </w:p>
    <w:p w:rsidR="003059AF" w:rsidRPr="001272C6" w:rsidRDefault="003059AF" w:rsidP="00076B4F">
      <w:pPr>
        <w:pStyle w:val="Heading4"/>
      </w:pPr>
      <w:r w:rsidRPr="001272C6">
        <w:t>Employment</w:t>
      </w:r>
      <w:r>
        <w:t xml:space="preserve"> and economic security</w:t>
      </w:r>
    </w:p>
    <w:p w:rsidR="003059AF" w:rsidRDefault="003059AF" w:rsidP="00FE7E4A">
      <w:r>
        <w:t>Ministry of Social Development:</w:t>
      </w:r>
    </w:p>
    <w:p w:rsidR="003059AF" w:rsidRPr="00EE52DC" w:rsidRDefault="003059AF" w:rsidP="00FE7E4A">
      <w:pPr>
        <w:pStyle w:val="Bullet1"/>
      </w:pPr>
      <w:r w:rsidRPr="00EE52DC">
        <w:t>Disability Employment Action Plan</w:t>
      </w:r>
    </w:p>
    <w:p w:rsidR="003059AF" w:rsidRPr="00EE52DC" w:rsidRDefault="003059AF" w:rsidP="00FE7E4A">
      <w:pPr>
        <w:pStyle w:val="Bullet1"/>
      </w:pPr>
      <w:r w:rsidRPr="00EE52DC">
        <w:t xml:space="preserve">Employment of disabled people in the public sector </w:t>
      </w:r>
    </w:p>
    <w:p w:rsidR="003059AF" w:rsidRPr="00EE52DC" w:rsidRDefault="003059AF" w:rsidP="00FE7E4A">
      <w:pPr>
        <w:pStyle w:val="Bullet1"/>
      </w:pPr>
      <w:r w:rsidRPr="00EE52DC">
        <w:t>National Information Hub and Regional Networks.</w:t>
      </w:r>
    </w:p>
    <w:p w:rsidR="00FE7E4A" w:rsidRDefault="003059AF" w:rsidP="00576520">
      <w:r>
        <w:t>Ministry of Social Development and the</w:t>
      </w:r>
      <w:r w:rsidR="00576520">
        <w:t xml:space="preserve"> </w:t>
      </w:r>
      <w:r>
        <w:t>Ministry of Business, Innovation and Employment</w:t>
      </w:r>
      <w:r w:rsidR="00FE7E4A">
        <w:t>:</w:t>
      </w:r>
    </w:p>
    <w:p w:rsidR="00576520" w:rsidRPr="00076B4F" w:rsidRDefault="003059AF" w:rsidP="00076B4F">
      <w:pPr>
        <w:pStyle w:val="Bullet1"/>
      </w:pPr>
      <w:r w:rsidRPr="00EE52DC">
        <w:t>Replacement of Minimum Wage Exemption</w:t>
      </w:r>
      <w:r>
        <w:t>.</w:t>
      </w:r>
    </w:p>
    <w:p w:rsidR="003059AF" w:rsidRPr="00EE52DC" w:rsidRDefault="003059AF" w:rsidP="00076B4F">
      <w:pPr>
        <w:pStyle w:val="Heading4"/>
      </w:pPr>
      <w:r w:rsidRPr="00EE52DC">
        <w:t>Health</w:t>
      </w:r>
      <w:r>
        <w:t xml:space="preserve"> and wellbeing</w:t>
      </w:r>
    </w:p>
    <w:p w:rsidR="003059AF" w:rsidRDefault="003059AF" w:rsidP="00576520">
      <w:r>
        <w:t>Ministry of Health:</w:t>
      </w:r>
    </w:p>
    <w:p w:rsidR="003059AF" w:rsidRPr="00ED11D0" w:rsidRDefault="003059AF" w:rsidP="00576520">
      <w:pPr>
        <w:pStyle w:val="Bullet1"/>
      </w:pPr>
      <w:r w:rsidRPr="00ED11D0">
        <w:t>Repeal and replace the Mental Health (Compulsory Assessment and Treatment) Act 1992</w:t>
      </w:r>
      <w:r w:rsidR="00840B48">
        <w:t xml:space="preserve"> with legislation aligned to the UNCRPD</w:t>
      </w:r>
    </w:p>
    <w:p w:rsidR="003059AF" w:rsidRPr="00ED11D0" w:rsidRDefault="003059AF" w:rsidP="00576520">
      <w:pPr>
        <w:pStyle w:val="Bullet1"/>
      </w:pPr>
      <w:r w:rsidRPr="00ED11D0">
        <w:t>Improve access to quality healthcare and health outcomes for disabled people</w:t>
      </w:r>
    </w:p>
    <w:p w:rsidR="00576520" w:rsidRDefault="003059AF" w:rsidP="00576520">
      <w:pPr>
        <w:pStyle w:val="Bullet1"/>
      </w:pPr>
      <w:r w:rsidRPr="00ED11D0">
        <w:lastRenderedPageBreak/>
        <w:t xml:space="preserve">Explore the framework that protects the bodily integrity </w:t>
      </w:r>
      <w:r w:rsidR="00840B48">
        <w:t>of disabled children and disabled adults against non-therapeutic medical procedures</w:t>
      </w:r>
    </w:p>
    <w:p w:rsidR="00576520" w:rsidRDefault="003059AF" w:rsidP="00576520">
      <w:pPr>
        <w:pStyle w:val="Bullet1"/>
      </w:pPr>
      <w:r w:rsidRPr="00576520">
        <w:t>Funded</w:t>
      </w:r>
      <w:r w:rsidRPr="00ED11D0">
        <w:t xml:space="preserve"> Family Care</w:t>
      </w:r>
      <w:r w:rsidR="00840B48">
        <w:t xml:space="preserve"> policy change</w:t>
      </w:r>
      <w:r w:rsidR="006F6204">
        <w:t>.</w:t>
      </w:r>
    </w:p>
    <w:p w:rsidR="00576520" w:rsidRDefault="003059AF" w:rsidP="00576520">
      <w:r>
        <w:t>Ministry of Health and the Department of Corrections</w:t>
      </w:r>
      <w:r w:rsidR="00840B48">
        <w:t>:</w:t>
      </w:r>
    </w:p>
    <w:p w:rsidR="003059AF" w:rsidRDefault="003059AF" w:rsidP="00576520">
      <w:pPr>
        <w:pStyle w:val="Bullet1"/>
      </w:pPr>
      <w:r w:rsidRPr="00576520">
        <w:t>Reduce the use of seclusion and constraint</w:t>
      </w:r>
      <w:r>
        <w:t>.</w:t>
      </w:r>
    </w:p>
    <w:p w:rsidR="00576520" w:rsidRDefault="003059AF" w:rsidP="00576520">
      <w:r>
        <w:t>Sport New Zealand</w:t>
      </w:r>
      <w:r w:rsidR="00576520">
        <w:t>:</w:t>
      </w:r>
    </w:p>
    <w:p w:rsidR="003059AF" w:rsidRDefault="003059AF" w:rsidP="00576520">
      <w:pPr>
        <w:pStyle w:val="Bullet1"/>
      </w:pPr>
      <w:r w:rsidRPr="00ED11D0">
        <w:t>Play, Active Recreation and Sport Action Plan for Disability</w:t>
      </w:r>
      <w:r>
        <w:t>.</w:t>
      </w:r>
    </w:p>
    <w:p w:rsidR="00576520" w:rsidRDefault="003059AF" w:rsidP="00576520">
      <w:r>
        <w:t>The Office for Seniors</w:t>
      </w:r>
      <w:r w:rsidR="00576520">
        <w:t>:</w:t>
      </w:r>
    </w:p>
    <w:p w:rsidR="003059AF" w:rsidRDefault="003059AF" w:rsidP="00576520">
      <w:pPr>
        <w:pStyle w:val="Bullet1"/>
      </w:pPr>
      <w:r w:rsidRPr="00ED11D0">
        <w:t>Better Later Life – He Oranga Kaum</w:t>
      </w:r>
      <w:r>
        <w:t>ā</w:t>
      </w:r>
      <w:r w:rsidRPr="00ED11D0">
        <w:t>tua 2019</w:t>
      </w:r>
      <w:r w:rsidR="006F6204">
        <w:t>–</w:t>
      </w:r>
      <w:r w:rsidRPr="00ED11D0">
        <w:t>2034</w:t>
      </w:r>
      <w:r>
        <w:t>.</w:t>
      </w:r>
    </w:p>
    <w:p w:rsidR="003059AF" w:rsidRPr="0008141C" w:rsidRDefault="003059AF" w:rsidP="00076B4F">
      <w:pPr>
        <w:pStyle w:val="Heading4"/>
      </w:pPr>
      <w:r w:rsidRPr="0008141C">
        <w:t>Accessibility</w:t>
      </w:r>
    </w:p>
    <w:p w:rsidR="003059AF" w:rsidRDefault="003059AF" w:rsidP="00576520">
      <w:r>
        <w:t>Ministry of Social Development:</w:t>
      </w:r>
    </w:p>
    <w:p w:rsidR="003059AF" w:rsidRPr="00AF6ED8" w:rsidRDefault="003059AF" w:rsidP="00576520">
      <w:pPr>
        <w:pStyle w:val="Bullet1"/>
      </w:pPr>
      <w:r w:rsidRPr="00AF6ED8">
        <w:t>Accelerate Accessibility (including the role of accessibility legislation)</w:t>
      </w:r>
    </w:p>
    <w:p w:rsidR="003059AF" w:rsidRPr="00AF6ED8" w:rsidRDefault="003059AF" w:rsidP="00576520">
      <w:pPr>
        <w:pStyle w:val="Bullet1"/>
      </w:pPr>
      <w:r w:rsidRPr="00AF6ED8">
        <w:t>Accessibility of Public Information.</w:t>
      </w:r>
    </w:p>
    <w:p w:rsidR="00576520" w:rsidRDefault="003059AF" w:rsidP="00576520">
      <w:r>
        <w:t>Ministry of Housing and Urban Development and Housing New Zealand</w:t>
      </w:r>
      <w:r w:rsidR="00576520">
        <w:t>:</w:t>
      </w:r>
    </w:p>
    <w:p w:rsidR="003059AF" w:rsidRDefault="003059AF" w:rsidP="00576520">
      <w:pPr>
        <w:pStyle w:val="Bullet1"/>
      </w:pPr>
      <w:r w:rsidRPr="00CC4524">
        <w:t xml:space="preserve">Improve accessibility across the </w:t>
      </w:r>
      <w:r w:rsidR="00576520">
        <w:t>New Zealand</w:t>
      </w:r>
      <w:r w:rsidRPr="00CC4524">
        <w:t xml:space="preserve"> housing system</w:t>
      </w:r>
      <w:r>
        <w:t>.</w:t>
      </w:r>
    </w:p>
    <w:p w:rsidR="003059AF" w:rsidRDefault="003059AF" w:rsidP="00576520">
      <w:r>
        <w:t>New Zealand Transport Agency</w:t>
      </w:r>
      <w:r w:rsidR="00576520">
        <w:t>:</w:t>
      </w:r>
    </w:p>
    <w:p w:rsidR="00576520" w:rsidRDefault="00576520" w:rsidP="00576520">
      <w:pPr>
        <w:pStyle w:val="Bullet1"/>
      </w:pPr>
      <w:r>
        <w:lastRenderedPageBreak/>
        <w:t>NZTA Action Plan</w:t>
      </w:r>
      <w:r w:rsidR="006F6204">
        <w:t>.</w:t>
      </w:r>
    </w:p>
    <w:p w:rsidR="00576520" w:rsidRDefault="003059AF" w:rsidP="00576520">
      <w:r>
        <w:t>Ministry of Transport</w:t>
      </w:r>
      <w:r w:rsidR="00840B48">
        <w:t>:</w:t>
      </w:r>
    </w:p>
    <w:p w:rsidR="003059AF" w:rsidRDefault="00576520" w:rsidP="00576520">
      <w:pPr>
        <w:pStyle w:val="Bullet1"/>
      </w:pPr>
      <w:r>
        <w:t xml:space="preserve">Ministry of Transport </w:t>
      </w:r>
      <w:r w:rsidR="003059AF" w:rsidRPr="00B56A9E">
        <w:t>Action Pla</w:t>
      </w:r>
      <w:r>
        <w:t>n</w:t>
      </w:r>
      <w:r w:rsidR="006F6204">
        <w:t>.</w:t>
      </w:r>
    </w:p>
    <w:p w:rsidR="00576520" w:rsidRDefault="003059AF" w:rsidP="00576520">
      <w:r>
        <w:t>Office for Senior</w:t>
      </w:r>
      <w:r w:rsidR="00576520">
        <w:t>s:</w:t>
      </w:r>
    </w:p>
    <w:p w:rsidR="003059AF" w:rsidRDefault="003059AF" w:rsidP="00576520">
      <w:pPr>
        <w:pStyle w:val="Bullet1"/>
      </w:pPr>
      <w:r w:rsidRPr="00B56A9E">
        <w:t>Age-friendly Aotearoa/New Zealand</w:t>
      </w:r>
      <w:r>
        <w:t>.</w:t>
      </w:r>
    </w:p>
    <w:p w:rsidR="003059AF" w:rsidRDefault="003059AF" w:rsidP="00076B4F">
      <w:pPr>
        <w:pStyle w:val="Heading4"/>
      </w:pPr>
      <w:r w:rsidRPr="00B56A9E">
        <w:t>Leadership</w:t>
      </w:r>
    </w:p>
    <w:p w:rsidR="00576520" w:rsidRDefault="003059AF" w:rsidP="00576520">
      <w:r w:rsidRPr="00080323">
        <w:t>Office for Disability Issues</w:t>
      </w:r>
      <w:r w:rsidR="00576520">
        <w:t>:</w:t>
      </w:r>
    </w:p>
    <w:p w:rsidR="003059AF" w:rsidRDefault="003059AF" w:rsidP="00576520">
      <w:pPr>
        <w:pStyle w:val="Bullet1"/>
        <w:rPr>
          <w:szCs w:val="24"/>
        </w:rPr>
      </w:pPr>
      <w:r w:rsidRPr="00080323">
        <w:t>Nomination</w:t>
      </w:r>
      <w:r w:rsidR="00840B48">
        <w:t>s</w:t>
      </w:r>
      <w:r w:rsidRPr="00080323">
        <w:t xml:space="preserve"> Database.</w:t>
      </w:r>
    </w:p>
    <w:p w:rsidR="00576520" w:rsidRDefault="003059AF" w:rsidP="00576520">
      <w:r w:rsidRPr="00080323">
        <w:t>New Zealand Transport Agency</w:t>
      </w:r>
      <w:r w:rsidR="00576520">
        <w:t>:</w:t>
      </w:r>
    </w:p>
    <w:p w:rsidR="003059AF" w:rsidRDefault="003059AF" w:rsidP="00576520">
      <w:pPr>
        <w:pStyle w:val="Bullet1"/>
      </w:pPr>
      <w:r w:rsidRPr="00080323">
        <w:t>Improve understanding and decision-making with the disabled community.</w:t>
      </w:r>
    </w:p>
    <w:p w:rsidR="00840B48" w:rsidRDefault="0023762B" w:rsidP="007A169A">
      <w:pPr>
        <w:pStyle w:val="Bullet1"/>
        <w:numPr>
          <w:ilvl w:val="0"/>
          <w:numId w:val="0"/>
        </w:numPr>
      </w:pPr>
      <w:r>
        <w:t>Other work programmes</w:t>
      </w:r>
      <w:r w:rsidR="00840B48" w:rsidRPr="00755CF8">
        <w:t xml:space="preserve"> will also impact on </w:t>
      </w:r>
      <w:r>
        <w:t xml:space="preserve">the </w:t>
      </w:r>
      <w:r w:rsidR="00840B48">
        <w:t>leadership</w:t>
      </w:r>
      <w:r>
        <w:t xml:space="preserve"> outcome</w:t>
      </w:r>
      <w:r w:rsidR="00840B48">
        <w:t>.</w:t>
      </w:r>
    </w:p>
    <w:p w:rsidR="003059AF" w:rsidRPr="00080323" w:rsidRDefault="003059AF" w:rsidP="00076B4F">
      <w:pPr>
        <w:pStyle w:val="Heading4"/>
      </w:pPr>
      <w:r w:rsidRPr="00080323">
        <w:t>Choice and control</w:t>
      </w:r>
    </w:p>
    <w:p w:rsidR="00576520" w:rsidRDefault="003059AF" w:rsidP="00576520">
      <w:r w:rsidRPr="00080323">
        <w:t>Ministry of Health</w:t>
      </w:r>
      <w:r w:rsidR="006F6204">
        <w:t>:</w:t>
      </w:r>
    </w:p>
    <w:p w:rsidR="003059AF" w:rsidRDefault="003059AF" w:rsidP="00576520">
      <w:pPr>
        <w:pStyle w:val="Bullet1"/>
      </w:pPr>
      <w:r w:rsidRPr="00080323">
        <w:t>System Transformation</w:t>
      </w:r>
      <w:r w:rsidR="006F6204">
        <w:t>.</w:t>
      </w:r>
    </w:p>
    <w:p w:rsidR="00576520" w:rsidRDefault="003059AF" w:rsidP="00576520">
      <w:r>
        <w:t>Ministry of Social Development</w:t>
      </w:r>
      <w:r w:rsidR="006F6204">
        <w:t>:</w:t>
      </w:r>
    </w:p>
    <w:p w:rsidR="003059AF" w:rsidRPr="00080323" w:rsidRDefault="00840B48" w:rsidP="00576520">
      <w:pPr>
        <w:pStyle w:val="Bullet1"/>
      </w:pPr>
      <w:r>
        <w:t xml:space="preserve">Develop guidance on the effective use of </w:t>
      </w:r>
      <w:r w:rsidR="003059AF" w:rsidRPr="00080323">
        <w:t>Supported Decision-making</w:t>
      </w:r>
      <w:r w:rsidR="006F6204">
        <w:t>.</w:t>
      </w:r>
    </w:p>
    <w:p w:rsidR="003059AF" w:rsidRDefault="003059AF" w:rsidP="00076B4F">
      <w:pPr>
        <w:pStyle w:val="Heading4"/>
      </w:pPr>
      <w:r>
        <w:lastRenderedPageBreak/>
        <w:t>Rights protection and justice</w:t>
      </w:r>
    </w:p>
    <w:p w:rsidR="00576520" w:rsidRDefault="003059AF" w:rsidP="00576520">
      <w:r w:rsidRPr="00080323">
        <w:t xml:space="preserve">Ministry of Justice </w:t>
      </w:r>
      <w:r w:rsidR="00576520">
        <w:t>with other</w:t>
      </w:r>
      <w:r w:rsidRPr="00080323">
        <w:t xml:space="preserve"> justice</w:t>
      </w:r>
      <w:r w:rsidR="00840B48">
        <w:t xml:space="preserve"> sector</w:t>
      </w:r>
      <w:r w:rsidRPr="00080323">
        <w:t xml:space="preserve"> agencies</w:t>
      </w:r>
      <w:r w:rsidR="00576520">
        <w:t>:</w:t>
      </w:r>
    </w:p>
    <w:p w:rsidR="003059AF" w:rsidRPr="00080323" w:rsidRDefault="003059AF" w:rsidP="00576520">
      <w:pPr>
        <w:pStyle w:val="Bullet1"/>
      </w:pPr>
      <w:r w:rsidRPr="00080323">
        <w:t>Improve justice services so that they are accessible and able to be understood by disabled people</w:t>
      </w:r>
      <w:r w:rsidR="006F6204">
        <w:t>.</w:t>
      </w:r>
    </w:p>
    <w:p w:rsidR="003059AF" w:rsidRDefault="003059AF" w:rsidP="00076B4F">
      <w:pPr>
        <w:pStyle w:val="Heading4"/>
      </w:pPr>
      <w:r>
        <w:t>Attitudes</w:t>
      </w:r>
    </w:p>
    <w:p w:rsidR="00576520" w:rsidRDefault="003059AF" w:rsidP="00576520">
      <w:r w:rsidRPr="00755CF8">
        <w:t>New Zealand Transport Authority</w:t>
      </w:r>
      <w:r w:rsidR="00576520">
        <w:t>:</w:t>
      </w:r>
    </w:p>
    <w:p w:rsidR="003059AF" w:rsidRPr="00755CF8" w:rsidRDefault="003059AF" w:rsidP="00576520">
      <w:pPr>
        <w:pStyle w:val="Bullet1"/>
      </w:pPr>
      <w:r w:rsidRPr="00755CF8">
        <w:t>Disability awareness education for bus drivers.</w:t>
      </w:r>
    </w:p>
    <w:p w:rsidR="0023762B" w:rsidRDefault="0023762B" w:rsidP="0023762B">
      <w:pPr>
        <w:pStyle w:val="Bullet1"/>
        <w:numPr>
          <w:ilvl w:val="0"/>
          <w:numId w:val="0"/>
        </w:numPr>
      </w:pPr>
      <w:r>
        <w:t>Other work programmes</w:t>
      </w:r>
      <w:r w:rsidRPr="00755CF8">
        <w:t xml:space="preserve"> will also impact on </w:t>
      </w:r>
      <w:r>
        <w:t xml:space="preserve">the </w:t>
      </w:r>
      <w:r w:rsidR="00852FA0">
        <w:t>attitude</w:t>
      </w:r>
      <w:r>
        <w:t xml:space="preserve"> outcome.</w:t>
      </w:r>
    </w:p>
    <w:p w:rsidR="003059AF" w:rsidRDefault="003059AF" w:rsidP="003059AF">
      <w:pPr>
        <w:autoSpaceDE/>
        <w:autoSpaceDN/>
        <w:adjustRightInd/>
        <w:spacing w:after="0" w:line="240" w:lineRule="auto"/>
        <w:ind w:left="720" w:hanging="720"/>
      </w:pPr>
      <w:r>
        <w:br w:type="page"/>
      </w:r>
    </w:p>
    <w:p w:rsidR="009D4D27" w:rsidRDefault="009D4D27" w:rsidP="009D4D27">
      <w:r>
        <w:lastRenderedPageBreak/>
        <w:t>This document was published by the Office for Disability Issues, on behalf</w:t>
      </w:r>
    </w:p>
    <w:p w:rsidR="009D4D27" w:rsidRDefault="009D4D27" w:rsidP="009D4D27">
      <w:r>
        <w:t>of the Disabled People’s Organisations (DPO) Coalition and government</w:t>
      </w:r>
    </w:p>
    <w:p w:rsidR="009D4D27" w:rsidRDefault="009D4D27" w:rsidP="009D4D27">
      <w:r>
        <w:t>agencies involved in the Disability Action Plan 2019–2023.</w:t>
      </w:r>
    </w:p>
    <w:p w:rsidR="009D4D27" w:rsidRDefault="009D4D27" w:rsidP="009D4D27">
      <w:r>
        <w:t>It is available online at www.odi.govt.nz/disability-action-plan</w:t>
      </w:r>
    </w:p>
    <w:p w:rsidR="009D4D27" w:rsidRDefault="009D4D27" w:rsidP="009D4D27">
      <w:r>
        <w:t>Published November 2019</w:t>
      </w:r>
    </w:p>
    <w:p w:rsidR="009D4D27" w:rsidRDefault="009D4D27" w:rsidP="009D4D27">
      <w:r>
        <w:t>Ministry of Social Development</w:t>
      </w:r>
    </w:p>
    <w:p w:rsidR="009D4D27" w:rsidRDefault="009D4D27" w:rsidP="009D4D27">
      <w:r>
        <w:t>PO Box 1556</w:t>
      </w:r>
    </w:p>
    <w:p w:rsidR="009D4D27" w:rsidRDefault="009D4D27" w:rsidP="009D4D27">
      <w:r>
        <w:t>Wellington 6140</w:t>
      </w:r>
    </w:p>
    <w:p w:rsidR="009D4D27" w:rsidRDefault="009D4D27" w:rsidP="009D4D27">
      <w:r>
        <w:t>New Zealand</w:t>
      </w:r>
    </w:p>
    <w:p w:rsidR="009D4D27" w:rsidRDefault="009D4D27" w:rsidP="009D4D27">
      <w:r>
        <w:t>Telephone: +64 4 916 3300</w:t>
      </w:r>
    </w:p>
    <w:p w:rsidR="009D4D27" w:rsidRDefault="009D4D27" w:rsidP="009D4D27">
      <w:r>
        <w:t>Facsimile: +64 4 918 0099</w:t>
      </w:r>
    </w:p>
    <w:p w:rsidR="009D4D27" w:rsidRDefault="009D4D27" w:rsidP="009D4D27">
      <w:r>
        <w:t>Email: odi@msd.govt.nz</w:t>
      </w:r>
    </w:p>
    <w:p w:rsidR="009D4D27" w:rsidRDefault="009D4D27" w:rsidP="009D4D27">
      <w:r>
        <w:t>Web: www.odi.govt.nz</w:t>
      </w:r>
    </w:p>
    <w:p w:rsidR="009D4D27" w:rsidRDefault="009D4D27" w:rsidP="009D4D27">
      <w:r>
        <w:t xml:space="preserve">ISBN: </w:t>
      </w:r>
      <w:r w:rsidR="00241C27" w:rsidRPr="00241C27">
        <w:t>978-0-473-50358-1</w:t>
      </w:r>
      <w:r>
        <w:t xml:space="preserve"> (</w:t>
      </w:r>
      <w:r w:rsidR="00241C27">
        <w:t>PDF</w:t>
      </w:r>
      <w:r>
        <w:t>)</w:t>
      </w:r>
    </w:p>
    <w:p w:rsidR="009D4D27" w:rsidRDefault="009D4D27" w:rsidP="009D4D27">
      <w:r>
        <w:t xml:space="preserve">ISBN: </w:t>
      </w:r>
      <w:r w:rsidR="00241C27" w:rsidRPr="00241C27">
        <w:t>978-0-473-50359-8</w:t>
      </w:r>
      <w:r>
        <w:t xml:space="preserve"> (online)</w:t>
      </w:r>
    </w:p>
    <w:p w:rsidR="00F829F6" w:rsidRPr="00F113EF" w:rsidRDefault="00F829F6" w:rsidP="009D4D27"/>
    <w:sectPr w:rsidR="00F829F6" w:rsidRPr="00F113EF" w:rsidSect="009D4D27">
      <w:headerReference w:type="default" r:id="rId8"/>
      <w:footerReference w:type="default" r:id="rId9"/>
      <w:footerReference w:type="first" r:id="rId10"/>
      <w:pgSz w:w="12240" w:h="15840"/>
      <w:pgMar w:top="1440" w:right="1440" w:bottom="1440" w:left="1440"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42E5" w:rsidRDefault="009042E5" w:rsidP="009D4D27">
      <w:r>
        <w:separator/>
      </w:r>
    </w:p>
  </w:endnote>
  <w:endnote w:type="continuationSeparator" w:id="0">
    <w:p w:rsidR="009042E5" w:rsidRDefault="009042E5" w:rsidP="009D4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ational-Bold">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National-Book">
    <w:altName w:val="Calibri"/>
    <w:panose1 w:val="00000000000000000000"/>
    <w:charset w:val="EE"/>
    <w:family w:val="swiss"/>
    <w:notTrueType/>
    <w:pitch w:val="default"/>
    <w:sig w:usb0="00000005" w:usb1="00000000" w:usb2="00000000" w:usb3="00000000" w:csb0="00000002" w:csb1="00000000"/>
  </w:font>
  <w:font w:name="Arial Rounded MT Bold">
    <w:panose1 w:val="020F070403050403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National-BookItalic">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05ED" w:rsidRPr="009B05ED" w:rsidRDefault="009B05ED" w:rsidP="009B05ED">
    <w:pPr>
      <w:pStyle w:val="Footer"/>
    </w:pPr>
    <w:r w:rsidRPr="009B05ED">
      <w:t>Office for Disability Issues</w:t>
    </w:r>
    <w:r w:rsidRPr="009B05ED">
      <w:tab/>
    </w:r>
    <w:r w:rsidRPr="009B05ED">
      <w:tab/>
      <w:t xml:space="preserve">page </w:t>
    </w:r>
    <w:r w:rsidRPr="009B05ED">
      <w:fldChar w:fldCharType="begin"/>
    </w:r>
    <w:r w:rsidRPr="009B05ED">
      <w:instrText xml:space="preserve"> PAGE  \* Arabic  \* MERGEFORMAT </w:instrText>
    </w:r>
    <w:r w:rsidRPr="009B05ED">
      <w:fldChar w:fldCharType="separate"/>
    </w:r>
    <w:r w:rsidRPr="009B05ED">
      <w:t>2</w:t>
    </w:r>
    <w:r w:rsidRPr="009B05ED">
      <w:fldChar w:fldCharType="end"/>
    </w:r>
    <w:r w:rsidRPr="009B05ED">
      <w:t xml:space="preserve"> of </w:t>
    </w:r>
    <w:r w:rsidR="00AE0D46">
      <w:fldChar w:fldCharType="begin"/>
    </w:r>
    <w:r w:rsidR="00AE0D46">
      <w:instrText xml:space="preserve"> NUMPAGES  \* Arabic  \* MERGEFORMAT </w:instrText>
    </w:r>
    <w:r w:rsidR="00AE0D46">
      <w:fldChar w:fldCharType="separate"/>
    </w:r>
    <w:r w:rsidRPr="009B05ED">
      <w:t>12</w:t>
    </w:r>
    <w:r w:rsidR="00AE0D4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3F90" w:rsidRDefault="00D403CE">
    <w:pPr>
      <w:pStyle w:val="Footer"/>
    </w:pPr>
    <w:r>
      <w:rPr>
        <w:noProof/>
      </w:rPr>
      <w:drawing>
        <wp:inline distT="0" distB="0" distL="0" distR="0" wp14:anchorId="41F41A65" wp14:editId="29D03C92">
          <wp:extent cx="2655570" cy="1087120"/>
          <wp:effectExtent l="0" t="0" r="0" b="0"/>
          <wp:docPr id="4" name="Picture 4" descr="Logo for the Office for Disability Issues, Te Tari Mo Nga Take Hauatanga, Administered by the Ministry of Social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655570" cy="1087120"/>
                  </a:xfrm>
                  <a:prstGeom prst="rect">
                    <a:avLst/>
                  </a:prstGeom>
                </pic:spPr>
              </pic:pic>
            </a:graphicData>
          </a:graphic>
        </wp:inline>
      </w:drawing>
    </w:r>
    <w:r>
      <w:rPr>
        <w:noProof/>
      </w:rPr>
      <w:drawing>
        <wp:inline distT="0" distB="0" distL="0" distR="0" wp14:anchorId="49AF0944" wp14:editId="2639301A">
          <wp:extent cx="2876550" cy="735330"/>
          <wp:effectExtent l="0" t="0" r="0" b="7620"/>
          <wp:docPr id="3" name="Picture 3" descr="Logo for the New Zealand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876550" cy="73533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42E5" w:rsidRDefault="009042E5" w:rsidP="009D4D27">
      <w:r>
        <w:separator/>
      </w:r>
    </w:p>
  </w:footnote>
  <w:footnote w:type="continuationSeparator" w:id="0">
    <w:p w:rsidR="009042E5" w:rsidRDefault="009042E5" w:rsidP="009D4D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4D27" w:rsidRPr="009B05ED" w:rsidRDefault="009D4D27" w:rsidP="009B05ED">
    <w:pPr>
      <w:pStyle w:val="Header"/>
    </w:pPr>
    <w:r w:rsidRPr="009B05ED">
      <w:t>Disability Action Plan 2019–2023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B42C9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28F5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6164C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7ECBE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382FB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7223FE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DF472E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7C8548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A6386F"/>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9924BF7"/>
    <w:multiLevelType w:val="hybridMultilevel"/>
    <w:tmpl w:val="1F568D34"/>
    <w:lvl w:ilvl="0" w:tplc="F65CE314">
      <w:numFmt w:val="bullet"/>
      <w:lvlText w:val="•"/>
      <w:lvlJc w:val="left"/>
      <w:pPr>
        <w:ind w:left="720" w:hanging="360"/>
      </w:pPr>
      <w:rPr>
        <w:rFonts w:ascii="National-Bold" w:eastAsia="Calibri" w:hAnsi="National-Bold" w:cs="National-Bold" w:hint="default"/>
        <w:b/>
        <w:sz w:val="4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0B4B6EC5"/>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F612F3A"/>
    <w:multiLevelType w:val="hybridMultilevel"/>
    <w:tmpl w:val="FE56F0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18854A3F"/>
    <w:multiLevelType w:val="hybridMultilevel"/>
    <w:tmpl w:val="2182F9D0"/>
    <w:lvl w:ilvl="0" w:tplc="14090001">
      <w:start w:val="1"/>
      <w:numFmt w:val="bullet"/>
      <w:lvlText w:val=""/>
      <w:lvlJc w:val="left"/>
      <w:pPr>
        <w:ind w:left="795" w:hanging="360"/>
      </w:pPr>
      <w:rPr>
        <w:rFonts w:ascii="Symbol" w:hAnsi="Symbol" w:hint="default"/>
      </w:rPr>
    </w:lvl>
    <w:lvl w:ilvl="1" w:tplc="14090003" w:tentative="1">
      <w:start w:val="1"/>
      <w:numFmt w:val="bullet"/>
      <w:lvlText w:val="o"/>
      <w:lvlJc w:val="left"/>
      <w:pPr>
        <w:ind w:left="1515" w:hanging="360"/>
      </w:pPr>
      <w:rPr>
        <w:rFonts w:ascii="Courier New" w:hAnsi="Courier New" w:cs="Courier New" w:hint="default"/>
      </w:rPr>
    </w:lvl>
    <w:lvl w:ilvl="2" w:tplc="14090005" w:tentative="1">
      <w:start w:val="1"/>
      <w:numFmt w:val="bullet"/>
      <w:lvlText w:val=""/>
      <w:lvlJc w:val="left"/>
      <w:pPr>
        <w:ind w:left="2235" w:hanging="360"/>
      </w:pPr>
      <w:rPr>
        <w:rFonts w:ascii="Wingdings" w:hAnsi="Wingdings" w:hint="default"/>
      </w:rPr>
    </w:lvl>
    <w:lvl w:ilvl="3" w:tplc="14090001" w:tentative="1">
      <w:start w:val="1"/>
      <w:numFmt w:val="bullet"/>
      <w:lvlText w:val=""/>
      <w:lvlJc w:val="left"/>
      <w:pPr>
        <w:ind w:left="2955" w:hanging="360"/>
      </w:pPr>
      <w:rPr>
        <w:rFonts w:ascii="Symbol" w:hAnsi="Symbol" w:hint="default"/>
      </w:rPr>
    </w:lvl>
    <w:lvl w:ilvl="4" w:tplc="14090003" w:tentative="1">
      <w:start w:val="1"/>
      <w:numFmt w:val="bullet"/>
      <w:lvlText w:val="o"/>
      <w:lvlJc w:val="left"/>
      <w:pPr>
        <w:ind w:left="3675" w:hanging="360"/>
      </w:pPr>
      <w:rPr>
        <w:rFonts w:ascii="Courier New" w:hAnsi="Courier New" w:cs="Courier New" w:hint="default"/>
      </w:rPr>
    </w:lvl>
    <w:lvl w:ilvl="5" w:tplc="14090005" w:tentative="1">
      <w:start w:val="1"/>
      <w:numFmt w:val="bullet"/>
      <w:lvlText w:val=""/>
      <w:lvlJc w:val="left"/>
      <w:pPr>
        <w:ind w:left="4395" w:hanging="360"/>
      </w:pPr>
      <w:rPr>
        <w:rFonts w:ascii="Wingdings" w:hAnsi="Wingdings" w:hint="default"/>
      </w:rPr>
    </w:lvl>
    <w:lvl w:ilvl="6" w:tplc="14090001" w:tentative="1">
      <w:start w:val="1"/>
      <w:numFmt w:val="bullet"/>
      <w:lvlText w:val=""/>
      <w:lvlJc w:val="left"/>
      <w:pPr>
        <w:ind w:left="5115" w:hanging="360"/>
      </w:pPr>
      <w:rPr>
        <w:rFonts w:ascii="Symbol" w:hAnsi="Symbol" w:hint="default"/>
      </w:rPr>
    </w:lvl>
    <w:lvl w:ilvl="7" w:tplc="14090003" w:tentative="1">
      <w:start w:val="1"/>
      <w:numFmt w:val="bullet"/>
      <w:lvlText w:val="o"/>
      <w:lvlJc w:val="left"/>
      <w:pPr>
        <w:ind w:left="5835" w:hanging="360"/>
      </w:pPr>
      <w:rPr>
        <w:rFonts w:ascii="Courier New" w:hAnsi="Courier New" w:cs="Courier New" w:hint="default"/>
      </w:rPr>
    </w:lvl>
    <w:lvl w:ilvl="8" w:tplc="14090005" w:tentative="1">
      <w:start w:val="1"/>
      <w:numFmt w:val="bullet"/>
      <w:lvlText w:val=""/>
      <w:lvlJc w:val="left"/>
      <w:pPr>
        <w:ind w:left="6555" w:hanging="360"/>
      </w:pPr>
      <w:rPr>
        <w:rFonts w:ascii="Wingdings" w:hAnsi="Wingdings" w:hint="default"/>
      </w:rPr>
    </w:lvl>
  </w:abstractNum>
  <w:abstractNum w:abstractNumId="17"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8" w15:restartNumberingAfterBreak="0">
    <w:nsid w:val="2D0857AA"/>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E022DC5"/>
    <w:multiLevelType w:val="multilevel"/>
    <w:tmpl w:val="3328DC6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3"/>
      <w:lvlJc w:val="left"/>
      <w:pPr>
        <w:ind w:left="1440" w:hanging="360"/>
      </w:pPr>
      <w:rPr>
        <w:rFonts w:hint="default"/>
      </w:rPr>
    </w:lvl>
    <w:lvl w:ilvl="4">
      <w:start w:val="1"/>
      <w:numFmt w:val="decimal"/>
      <w:lvlText w:val="%5.%4"/>
      <w:lvlJc w:val="left"/>
      <w:pPr>
        <w:ind w:left="1800" w:hanging="360"/>
      </w:pPr>
      <w:rPr>
        <w:rFonts w:hint="default"/>
      </w:rPr>
    </w:lvl>
    <w:lvl w:ilvl="5">
      <w:start w:val="1"/>
      <w:numFmt w:val="decimal"/>
      <w:lvlText w:val="%6.%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20" w15:restartNumberingAfterBreak="0">
    <w:nsid w:val="2F842092"/>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3962F1D"/>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53D302B"/>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0650345"/>
    <w:multiLevelType w:val="hybridMultilevel"/>
    <w:tmpl w:val="5EAC50DE"/>
    <w:lvl w:ilvl="0" w:tplc="C898EC4E">
      <w:start w:val="1"/>
      <w:numFmt w:val="bullet"/>
      <w:pStyle w:val="Bullet1"/>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A2F135C"/>
    <w:multiLevelType w:val="hybridMultilevel"/>
    <w:tmpl w:val="7F926FF8"/>
    <w:lvl w:ilvl="0" w:tplc="F9AE47FA">
      <w:start w:val="1"/>
      <w:numFmt w:val="bullet"/>
      <w:lvlText w:val=""/>
      <w:lvlJc w:val="left"/>
      <w:pPr>
        <w:tabs>
          <w:tab w:val="num" w:pos="504"/>
        </w:tabs>
        <w:ind w:left="567" w:hanging="567"/>
      </w:pPr>
      <w:rPr>
        <w:rFonts w:ascii="Symbol" w:hAnsi="Symbol" w:hint="default"/>
      </w:rPr>
    </w:lvl>
    <w:lvl w:ilvl="1" w:tplc="04090003">
      <w:start w:val="1"/>
      <w:numFmt w:val="decimal"/>
      <w:lvlText w:val="%2."/>
      <w:lvlJc w:val="left"/>
      <w:pPr>
        <w:tabs>
          <w:tab w:val="num" w:pos="453"/>
        </w:tabs>
        <w:ind w:left="453" w:hanging="360"/>
      </w:pPr>
    </w:lvl>
    <w:lvl w:ilvl="2" w:tplc="04090005">
      <w:start w:val="1"/>
      <w:numFmt w:val="decimal"/>
      <w:lvlText w:val="%3."/>
      <w:lvlJc w:val="left"/>
      <w:pPr>
        <w:tabs>
          <w:tab w:val="num" w:pos="1173"/>
        </w:tabs>
        <w:ind w:left="1173" w:hanging="360"/>
      </w:pPr>
    </w:lvl>
    <w:lvl w:ilvl="3" w:tplc="04090001">
      <w:start w:val="1"/>
      <w:numFmt w:val="decimal"/>
      <w:lvlText w:val="%4."/>
      <w:lvlJc w:val="left"/>
      <w:pPr>
        <w:tabs>
          <w:tab w:val="num" w:pos="1893"/>
        </w:tabs>
        <w:ind w:left="1893" w:hanging="360"/>
      </w:pPr>
    </w:lvl>
    <w:lvl w:ilvl="4" w:tplc="04090003">
      <w:start w:val="1"/>
      <w:numFmt w:val="decimal"/>
      <w:lvlText w:val="%5."/>
      <w:lvlJc w:val="left"/>
      <w:pPr>
        <w:tabs>
          <w:tab w:val="num" w:pos="2613"/>
        </w:tabs>
        <w:ind w:left="2613" w:hanging="360"/>
      </w:pPr>
    </w:lvl>
    <w:lvl w:ilvl="5" w:tplc="04090005">
      <w:start w:val="1"/>
      <w:numFmt w:val="decimal"/>
      <w:lvlText w:val="%6."/>
      <w:lvlJc w:val="left"/>
      <w:pPr>
        <w:tabs>
          <w:tab w:val="num" w:pos="3333"/>
        </w:tabs>
        <w:ind w:left="3333" w:hanging="360"/>
      </w:pPr>
    </w:lvl>
    <w:lvl w:ilvl="6" w:tplc="04090001">
      <w:start w:val="1"/>
      <w:numFmt w:val="decimal"/>
      <w:lvlText w:val="%7."/>
      <w:lvlJc w:val="left"/>
      <w:pPr>
        <w:tabs>
          <w:tab w:val="num" w:pos="4053"/>
        </w:tabs>
        <w:ind w:left="4053" w:hanging="360"/>
      </w:pPr>
    </w:lvl>
    <w:lvl w:ilvl="7" w:tplc="04090003">
      <w:start w:val="1"/>
      <w:numFmt w:val="decimal"/>
      <w:lvlText w:val="%8."/>
      <w:lvlJc w:val="left"/>
      <w:pPr>
        <w:tabs>
          <w:tab w:val="num" w:pos="4773"/>
        </w:tabs>
        <w:ind w:left="4773" w:hanging="360"/>
      </w:pPr>
    </w:lvl>
    <w:lvl w:ilvl="8" w:tplc="04090005">
      <w:start w:val="1"/>
      <w:numFmt w:val="decimal"/>
      <w:lvlText w:val="%9."/>
      <w:lvlJc w:val="left"/>
      <w:pPr>
        <w:tabs>
          <w:tab w:val="num" w:pos="5493"/>
        </w:tabs>
        <w:ind w:left="5493" w:hanging="360"/>
      </w:pPr>
    </w:lvl>
  </w:abstractNum>
  <w:abstractNum w:abstractNumId="25" w15:restartNumberingAfterBreak="0">
    <w:nsid w:val="5ADA139A"/>
    <w:multiLevelType w:val="hybridMultilevel"/>
    <w:tmpl w:val="762AA4D0"/>
    <w:lvl w:ilvl="0" w:tplc="6C44E3BC">
      <w:start w:val="1"/>
      <w:numFmt w:val="bullet"/>
      <w:lvlText w:val=""/>
      <w:lvlJc w:val="left"/>
      <w:pPr>
        <w:tabs>
          <w:tab w:val="num" w:pos="1134"/>
        </w:tabs>
        <w:ind w:left="1134" w:hanging="567"/>
      </w:pPr>
      <w:rPr>
        <w:rFonts w:ascii="Symbol" w:hAnsi="Symbol" w:hint="default"/>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A2185D"/>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642F27B9"/>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3375C9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746348B0"/>
    <w:multiLevelType w:val="hybridMultilevel"/>
    <w:tmpl w:val="5A724E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5836A9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9"/>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9"/>
  </w:num>
  <w:num w:numId="6">
    <w:abstractNumId w:val="7"/>
  </w:num>
  <w:num w:numId="7">
    <w:abstractNumId w:val="25"/>
  </w:num>
  <w:num w:numId="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4"/>
  </w:num>
  <w:num w:numId="11">
    <w:abstractNumId w:val="14"/>
  </w:num>
  <w:num w:numId="12">
    <w:abstractNumId w:val="9"/>
  </w:num>
  <w:num w:numId="13">
    <w:abstractNumId w:val="10"/>
  </w:num>
  <w:num w:numId="14">
    <w:abstractNumId w:val="22"/>
  </w:num>
  <w:num w:numId="15">
    <w:abstractNumId w:val="15"/>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8"/>
  </w:num>
  <w:num w:numId="25">
    <w:abstractNumId w:val="27"/>
  </w:num>
  <w:num w:numId="26">
    <w:abstractNumId w:val="28"/>
  </w:num>
  <w:num w:numId="27">
    <w:abstractNumId w:val="26"/>
  </w:num>
  <w:num w:numId="28">
    <w:abstractNumId w:val="20"/>
  </w:num>
  <w:num w:numId="29">
    <w:abstractNumId w:val="12"/>
  </w:num>
  <w:num w:numId="30">
    <w:abstractNumId w:val="21"/>
  </w:num>
  <w:num w:numId="31">
    <w:abstractNumId w:val="30"/>
  </w:num>
  <w:num w:numId="32">
    <w:abstractNumId w:val="23"/>
  </w:num>
  <w:num w:numId="33">
    <w:abstractNumId w:val="13"/>
  </w:num>
  <w:num w:numId="34">
    <w:abstractNumId w:val="11"/>
  </w:num>
  <w:num w:numId="35">
    <w:abstractNumId w:val="16"/>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D27"/>
    <w:rsid w:val="00000B4C"/>
    <w:rsid w:val="00005BBE"/>
    <w:rsid w:val="000106D0"/>
    <w:rsid w:val="00032BFF"/>
    <w:rsid w:val="00034336"/>
    <w:rsid w:val="00037CB0"/>
    <w:rsid w:val="00076B4F"/>
    <w:rsid w:val="000A576B"/>
    <w:rsid w:val="000E3BB9"/>
    <w:rsid w:val="00106AED"/>
    <w:rsid w:val="00134114"/>
    <w:rsid w:val="00182D6A"/>
    <w:rsid w:val="001B7DA5"/>
    <w:rsid w:val="001D3744"/>
    <w:rsid w:val="00213DA6"/>
    <w:rsid w:val="00216302"/>
    <w:rsid w:val="00236D2D"/>
    <w:rsid w:val="0023762B"/>
    <w:rsid w:val="00241C27"/>
    <w:rsid w:val="00245A2B"/>
    <w:rsid w:val="002625B8"/>
    <w:rsid w:val="002B3159"/>
    <w:rsid w:val="002D1C62"/>
    <w:rsid w:val="002D367B"/>
    <w:rsid w:val="002F6D6A"/>
    <w:rsid w:val="003059AF"/>
    <w:rsid w:val="00333F90"/>
    <w:rsid w:val="00354EC2"/>
    <w:rsid w:val="00397220"/>
    <w:rsid w:val="003B0A38"/>
    <w:rsid w:val="003E2869"/>
    <w:rsid w:val="003E3722"/>
    <w:rsid w:val="004227ED"/>
    <w:rsid w:val="00445BCE"/>
    <w:rsid w:val="00454F25"/>
    <w:rsid w:val="004710B8"/>
    <w:rsid w:val="004A4562"/>
    <w:rsid w:val="00533E65"/>
    <w:rsid w:val="0056681E"/>
    <w:rsid w:val="00572AA9"/>
    <w:rsid w:val="00574F15"/>
    <w:rsid w:val="00576520"/>
    <w:rsid w:val="00595906"/>
    <w:rsid w:val="005B11F9"/>
    <w:rsid w:val="00621AEC"/>
    <w:rsid w:val="00631D73"/>
    <w:rsid w:val="00675B71"/>
    <w:rsid w:val="006B19BD"/>
    <w:rsid w:val="006E19BD"/>
    <w:rsid w:val="006F6204"/>
    <w:rsid w:val="007A169A"/>
    <w:rsid w:val="007B201A"/>
    <w:rsid w:val="007C2143"/>
    <w:rsid w:val="007F3ACD"/>
    <w:rsid w:val="0080133F"/>
    <w:rsid w:val="0080498F"/>
    <w:rsid w:val="00840B48"/>
    <w:rsid w:val="00852102"/>
    <w:rsid w:val="00852FA0"/>
    <w:rsid w:val="00860654"/>
    <w:rsid w:val="00903467"/>
    <w:rsid w:val="009042E5"/>
    <w:rsid w:val="00906EAA"/>
    <w:rsid w:val="00970DD2"/>
    <w:rsid w:val="009B05ED"/>
    <w:rsid w:val="009D15F1"/>
    <w:rsid w:val="009D2B10"/>
    <w:rsid w:val="009D4D27"/>
    <w:rsid w:val="009E2D9B"/>
    <w:rsid w:val="009F1B77"/>
    <w:rsid w:val="00A2199C"/>
    <w:rsid w:val="00A43896"/>
    <w:rsid w:val="00A6244E"/>
    <w:rsid w:val="00AE0895"/>
    <w:rsid w:val="00AE0D46"/>
    <w:rsid w:val="00B32D85"/>
    <w:rsid w:val="00B33AA8"/>
    <w:rsid w:val="00B41635"/>
    <w:rsid w:val="00B5357A"/>
    <w:rsid w:val="00C503A7"/>
    <w:rsid w:val="00C5215F"/>
    <w:rsid w:val="00C81BAD"/>
    <w:rsid w:val="00CB4A28"/>
    <w:rsid w:val="00D34EA0"/>
    <w:rsid w:val="00D403CE"/>
    <w:rsid w:val="00DA2A82"/>
    <w:rsid w:val="00DD6907"/>
    <w:rsid w:val="00DD7526"/>
    <w:rsid w:val="00DF0309"/>
    <w:rsid w:val="00E671C3"/>
    <w:rsid w:val="00E90142"/>
    <w:rsid w:val="00E9269E"/>
    <w:rsid w:val="00F06EE8"/>
    <w:rsid w:val="00F07349"/>
    <w:rsid w:val="00F113EF"/>
    <w:rsid w:val="00F126F3"/>
    <w:rsid w:val="00F22AE5"/>
    <w:rsid w:val="00F829C0"/>
    <w:rsid w:val="00F829F6"/>
    <w:rsid w:val="00FC0E43"/>
    <w:rsid w:val="00FE7E4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6B4F"/>
    <w:pPr>
      <w:autoSpaceDE w:val="0"/>
      <w:autoSpaceDN w:val="0"/>
      <w:adjustRightInd w:val="0"/>
      <w:spacing w:after="120" w:line="312" w:lineRule="auto"/>
    </w:pPr>
    <w:rPr>
      <w:rFonts w:ascii="Verdana" w:hAnsi="Verdana" w:cs="National-Book"/>
      <w:color w:val="000000"/>
      <w:sz w:val="32"/>
      <w:szCs w:val="24"/>
    </w:rPr>
  </w:style>
  <w:style w:type="paragraph" w:styleId="Heading1">
    <w:name w:val="heading 1"/>
    <w:basedOn w:val="Normal"/>
    <w:next w:val="Normal"/>
    <w:link w:val="Heading1Char"/>
    <w:uiPriority w:val="99"/>
    <w:qFormat/>
    <w:rsid w:val="00B32D85"/>
    <w:pPr>
      <w:keepNext/>
      <w:keepLines/>
      <w:spacing w:before="360" w:after="240"/>
      <w:outlineLvl w:val="0"/>
    </w:pPr>
    <w:rPr>
      <w:rFonts w:ascii="Arial Rounded MT Bold" w:eastAsiaTheme="majorEastAsia" w:hAnsi="Arial Rounded MT Bold"/>
      <w:bCs/>
      <w:sz w:val="60"/>
      <w:szCs w:val="60"/>
    </w:rPr>
  </w:style>
  <w:style w:type="paragraph" w:styleId="Heading2">
    <w:name w:val="heading 2"/>
    <w:basedOn w:val="Heading1"/>
    <w:next w:val="Normal"/>
    <w:link w:val="Heading2Char"/>
    <w:uiPriority w:val="99"/>
    <w:qFormat/>
    <w:rsid w:val="00B32D85"/>
    <w:pPr>
      <w:spacing w:line="240" w:lineRule="auto"/>
      <w:outlineLvl w:val="1"/>
    </w:pPr>
    <w:rPr>
      <w:sz w:val="40"/>
      <w:szCs w:val="40"/>
    </w:rPr>
  </w:style>
  <w:style w:type="paragraph" w:styleId="Heading3">
    <w:name w:val="heading 3"/>
    <w:basedOn w:val="Heading2"/>
    <w:next w:val="Normal"/>
    <w:link w:val="Heading3Char"/>
    <w:uiPriority w:val="99"/>
    <w:qFormat/>
    <w:rsid w:val="00076B4F"/>
    <w:pPr>
      <w:outlineLvl w:val="2"/>
    </w:pPr>
    <w:rPr>
      <w:rFonts w:ascii="Verdana" w:hAnsi="Verdana"/>
      <w:b/>
      <w:sz w:val="36"/>
      <w:szCs w:val="36"/>
    </w:rPr>
  </w:style>
  <w:style w:type="paragraph" w:styleId="Heading4">
    <w:name w:val="heading 4"/>
    <w:basedOn w:val="Heading3"/>
    <w:next w:val="Normal"/>
    <w:link w:val="Heading4Char"/>
    <w:uiPriority w:val="99"/>
    <w:qFormat/>
    <w:rsid w:val="00076B4F"/>
    <w:pPr>
      <w:outlineLvl w:val="3"/>
    </w:pPr>
    <w:rPr>
      <w:sz w:val="32"/>
      <w:szCs w:val="32"/>
    </w:rPr>
  </w:style>
  <w:style w:type="paragraph" w:styleId="Heading5">
    <w:name w:val="heading 5"/>
    <w:basedOn w:val="Normal"/>
    <w:next w:val="Normal"/>
    <w:link w:val="Heading5Char"/>
    <w:uiPriority w:val="9"/>
    <w:semiHidden/>
    <w:unhideWhenUsed/>
    <w:rsid w:val="007F3ACD"/>
    <w:pPr>
      <w:keepNext/>
      <w:keepLines/>
      <w:numPr>
        <w:ilvl w:val="4"/>
        <w:numId w:val="1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32D85"/>
    <w:rPr>
      <w:rFonts w:ascii="Arial Rounded MT Bold" w:eastAsiaTheme="majorEastAsia" w:hAnsi="Arial Rounded MT Bold" w:cs="National-Book"/>
      <w:bCs/>
      <w:color w:val="000000"/>
      <w:sz w:val="60"/>
      <w:szCs w:val="60"/>
    </w:rPr>
  </w:style>
  <w:style w:type="character" w:customStyle="1" w:styleId="Heading2Char">
    <w:name w:val="Heading 2 Char"/>
    <w:basedOn w:val="DefaultParagraphFont"/>
    <w:link w:val="Heading2"/>
    <w:uiPriority w:val="99"/>
    <w:rsid w:val="00B32D85"/>
    <w:rPr>
      <w:rFonts w:ascii="Arial Rounded MT Bold" w:eastAsiaTheme="majorEastAsia" w:hAnsi="Arial Rounded MT Bold" w:cs="National-Book"/>
      <w:bCs/>
      <w:color w:val="000000"/>
      <w:sz w:val="40"/>
      <w:szCs w:val="40"/>
    </w:rPr>
  </w:style>
  <w:style w:type="character" w:customStyle="1" w:styleId="Heading3Char">
    <w:name w:val="Heading 3 Char"/>
    <w:basedOn w:val="DefaultParagraphFont"/>
    <w:link w:val="Heading3"/>
    <w:uiPriority w:val="99"/>
    <w:rsid w:val="00076B4F"/>
    <w:rPr>
      <w:rFonts w:ascii="Verdana" w:eastAsiaTheme="majorEastAsia" w:hAnsi="Verdana" w:cs="National-Book"/>
      <w:b/>
      <w:bCs/>
      <w:color w:val="000000"/>
      <w:sz w:val="36"/>
      <w:szCs w:val="36"/>
    </w:rPr>
  </w:style>
  <w:style w:type="character" w:customStyle="1" w:styleId="Heading4Char">
    <w:name w:val="Heading 4 Char"/>
    <w:basedOn w:val="DefaultParagraphFont"/>
    <w:link w:val="Heading4"/>
    <w:uiPriority w:val="99"/>
    <w:rsid w:val="00076B4F"/>
    <w:rPr>
      <w:rFonts w:ascii="Verdana" w:eastAsiaTheme="majorEastAsia" w:hAnsi="Verdana" w:cs="National-Book"/>
      <w:b/>
      <w:bCs/>
      <w:color w:val="000000"/>
      <w:sz w:val="32"/>
      <w:szCs w:val="32"/>
    </w:rPr>
  </w:style>
  <w:style w:type="paragraph" w:styleId="ListParagraph">
    <w:name w:val="List Paragraph"/>
    <w:basedOn w:val="Normal"/>
    <w:uiPriority w:val="34"/>
    <w:rsid w:val="00A43896"/>
    <w:pPr>
      <w:ind w:left="720"/>
      <w:contextualSpacing/>
    </w:pPr>
  </w:style>
  <w:style w:type="paragraph" w:styleId="List5">
    <w:name w:val="List 5"/>
    <w:basedOn w:val="Normal"/>
    <w:uiPriority w:val="99"/>
    <w:semiHidden/>
    <w:rsid w:val="00C5215F"/>
    <w:pPr>
      <w:numPr>
        <w:ilvl w:val="4"/>
        <w:numId w:val="4"/>
      </w:numPr>
      <w:contextualSpacing/>
    </w:pPr>
  </w:style>
  <w:style w:type="paragraph" w:styleId="List">
    <w:name w:val="List"/>
    <w:basedOn w:val="Normal"/>
    <w:uiPriority w:val="99"/>
    <w:rsid w:val="00F06EE8"/>
    <w:pPr>
      <w:numPr>
        <w:numId w:val="4"/>
      </w:numPr>
      <w:ind w:left="454" w:hanging="454"/>
    </w:pPr>
  </w:style>
  <w:style w:type="paragraph" w:styleId="List2">
    <w:name w:val="List 2"/>
    <w:basedOn w:val="Normal"/>
    <w:uiPriority w:val="99"/>
    <w:rsid w:val="00906EAA"/>
    <w:pPr>
      <w:numPr>
        <w:ilvl w:val="1"/>
        <w:numId w:val="4"/>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eastAsiaTheme="majorEastAsia" w:hAnsi="Verdana" w:cs="Times New Roman"/>
      <w:b/>
      <w:bCs/>
      <w:i w:val="0"/>
      <w:iCs/>
      <w:color w:val="auto"/>
      <w:sz w:val="20"/>
      <w:szCs w:val="24"/>
    </w:rPr>
  </w:style>
  <w:style w:type="paragraph" w:customStyle="1" w:styleId="Bullet1">
    <w:name w:val="Bullet1"/>
    <w:basedOn w:val="Normal"/>
    <w:qFormat/>
    <w:rsid w:val="00FE7E4A"/>
    <w:pPr>
      <w:numPr>
        <w:numId w:val="32"/>
      </w:numPr>
      <w:tabs>
        <w:tab w:val="left" w:pos="709"/>
      </w:tabs>
      <w:suppressAutoHyphens/>
      <w:ind w:left="709" w:hanging="425"/>
      <w:textAlignment w:val="center"/>
    </w:pPr>
    <w:rPr>
      <w:rFonts w:eastAsia="Times New Roman"/>
      <w:kern w:val="28"/>
      <w:szCs w:val="20"/>
      <w:lang w:val="en-US"/>
    </w:rPr>
  </w:style>
  <w:style w:type="paragraph" w:customStyle="1" w:styleId="Bullet2">
    <w:name w:val="Bullet2"/>
    <w:qFormat/>
    <w:rsid w:val="00F113EF"/>
    <w:pPr>
      <w:numPr>
        <w:numId w:val="11"/>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rPr>
  </w:style>
  <w:style w:type="character" w:styleId="Strong">
    <w:name w:val="Strong"/>
    <w:uiPriority w:val="22"/>
    <w:rsid w:val="00B32D85"/>
    <w:rPr>
      <w:b/>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rsid w:val="002D367B"/>
    <w:rPr>
      <w:i/>
      <w:iCs/>
      <w:color w:val="000000" w:themeColor="text1"/>
    </w:rPr>
  </w:style>
  <w:style w:type="character" w:customStyle="1" w:styleId="QuoteChar">
    <w:name w:val="Quote Char"/>
    <w:basedOn w:val="DefaultParagraphFont"/>
    <w:link w:val="Quote"/>
    <w:uiPriority w:val="29"/>
    <w:rsid w:val="002D367B"/>
    <w:rPr>
      <w:rFonts w:ascii="Verdana" w:hAnsi="Verdana" w:cs="Arial"/>
      <w:i/>
      <w:iCs/>
      <w:color w:val="000000" w:themeColor="text1"/>
      <w:sz w:val="22"/>
      <w:szCs w:val="22"/>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6"/>
      </w:numPr>
      <w:tabs>
        <w:tab w:val="clear" w:pos="643"/>
      </w:tabs>
      <w:contextualSpacing/>
    </w:pPr>
  </w:style>
  <w:style w:type="paragraph" w:styleId="ListBullet">
    <w:name w:val="List Bullet"/>
    <w:basedOn w:val="Normal"/>
    <w:uiPriority w:val="99"/>
    <w:rsid w:val="003B0A38"/>
    <w:pPr>
      <w:numPr>
        <w:numId w:val="5"/>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semiHidden/>
    <w:rsid w:val="009B05ED"/>
    <w:pPr>
      <w:tabs>
        <w:tab w:val="center" w:pos="4513"/>
        <w:tab w:val="right" w:pos="9026"/>
      </w:tabs>
      <w:spacing w:after="0" w:line="240" w:lineRule="auto"/>
    </w:pPr>
    <w:rPr>
      <w:sz w:val="22"/>
      <w:szCs w:val="22"/>
    </w:rPr>
  </w:style>
  <w:style w:type="character" w:customStyle="1" w:styleId="FooterChar">
    <w:name w:val="Footer Char"/>
    <w:basedOn w:val="DefaultParagraphFont"/>
    <w:link w:val="Footer"/>
    <w:uiPriority w:val="99"/>
    <w:semiHidden/>
    <w:rsid w:val="009B05ED"/>
    <w:rPr>
      <w:rFonts w:ascii="Verdana" w:hAnsi="Verdana" w:cs="National-Book"/>
      <w:color w:val="000000"/>
      <w:sz w:val="22"/>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Header">
    <w:name w:val="header"/>
    <w:basedOn w:val="Normal"/>
    <w:link w:val="HeaderChar"/>
    <w:uiPriority w:val="99"/>
    <w:unhideWhenUsed/>
    <w:rsid w:val="009B05ED"/>
    <w:rPr>
      <w:sz w:val="22"/>
      <w:szCs w:val="22"/>
    </w:rPr>
  </w:style>
  <w:style w:type="character" w:customStyle="1" w:styleId="HeaderChar">
    <w:name w:val="Header Char"/>
    <w:basedOn w:val="DefaultParagraphFont"/>
    <w:link w:val="Header"/>
    <w:uiPriority w:val="99"/>
    <w:rsid w:val="009B05ED"/>
    <w:rPr>
      <w:rFonts w:ascii="Verdana" w:hAnsi="Verdana" w:cs="National-Book"/>
      <w:color w:val="000000"/>
      <w:sz w:val="22"/>
      <w:szCs w:val="22"/>
    </w:rPr>
  </w:style>
  <w:style w:type="paragraph" w:styleId="ListNumber">
    <w:name w:val="List Number"/>
    <w:basedOn w:val="Normal"/>
    <w:uiPriority w:val="99"/>
    <w:semiHidden/>
    <w:rsid w:val="00FE7E4A"/>
    <w:pPr>
      <w:numPr>
        <w:numId w:val="19"/>
      </w:numPr>
      <w:contextualSpacing/>
    </w:pPr>
  </w:style>
  <w:style w:type="paragraph" w:styleId="CommentSubject">
    <w:name w:val="annotation subject"/>
    <w:basedOn w:val="CommentText"/>
    <w:next w:val="CommentText"/>
    <w:link w:val="CommentSubjectChar"/>
    <w:uiPriority w:val="99"/>
    <w:semiHidden/>
    <w:unhideWhenUsed/>
    <w:rsid w:val="002F6D6A"/>
    <w:rPr>
      <w:b/>
      <w:bCs/>
      <w:sz w:val="20"/>
    </w:rPr>
  </w:style>
  <w:style w:type="character" w:customStyle="1" w:styleId="CommentSubjectChar">
    <w:name w:val="Comment Subject Char"/>
    <w:basedOn w:val="CommentTextChar"/>
    <w:link w:val="CommentSubject"/>
    <w:uiPriority w:val="99"/>
    <w:semiHidden/>
    <w:rsid w:val="002F6D6A"/>
    <w:rPr>
      <w:rFonts w:ascii="Verdana" w:hAnsi="Verdana" w:cs="National-Book"/>
      <w:b/>
      <w:bCs/>
      <w:color w:val="000000"/>
    </w:rPr>
  </w:style>
  <w:style w:type="paragraph" w:styleId="Caption">
    <w:name w:val="caption"/>
    <w:basedOn w:val="Normal"/>
    <w:next w:val="Normal"/>
    <w:uiPriority w:val="35"/>
    <w:unhideWhenUsed/>
    <w:qFormat/>
    <w:rsid w:val="00621AEC"/>
    <w:pPr>
      <w:spacing w:after="200" w:line="240" w:lineRule="auto"/>
    </w:pPr>
    <w:rPr>
      <w:iC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5300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E0596-1BBD-44FC-B492-D2E687A09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1581</Words>
  <Characters>9016</Characters>
  <Application>Microsoft Office Word</Application>
  <DocSecurity>0</DocSecurity>
  <Lines>75</Lines>
  <Paragraphs>21</Paragraphs>
  <ScaleCrop>false</ScaleCrop>
  <Company/>
  <LinksUpToDate>false</LinksUpToDate>
  <CharactersWithSpaces>10576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2019-11-18T01:06:00Z</dcterms:created>
  <dcterms:modified xsi:type="dcterms:W3CDTF">2019-11-18T01:06:00Z</dcterms:modified>
</cp:coreProperties>
</file>